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E2C" w:rsidRDefault="00A92EB7">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筆記課題</w:t>
      </w: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A92EB7">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筆記課題</w:t>
      </w:r>
    </w:p>
    <w:p w:rsidR="00DA3E2C" w:rsidRDefault="00DA3E2C">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w:t>
      </w:r>
      <w:r w:rsidR="007B424E">
        <w:rPr>
          <w:rFonts w:ascii="ＭＳ ゴシック" w:eastAsia="ＭＳ ゴシック" w:hAnsi="ＭＳ ゴシック" w:hint="eastAsia"/>
          <w:bCs/>
          <w:sz w:val="32"/>
          <w:szCs w:val="28"/>
        </w:rPr>
        <w:t>ＴＩＧ溶接に関する知識</w:t>
      </w:r>
      <w:r>
        <w:rPr>
          <w:rFonts w:ascii="ＭＳ ゴシック" w:eastAsia="ＭＳ ゴシック" w:hAnsi="ＭＳ ゴシック" w:hint="eastAsia"/>
          <w:bCs/>
          <w:sz w:val="32"/>
          <w:szCs w:val="28"/>
        </w:rPr>
        <w:t>」</w:t>
      </w: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DA3E2C">
        <w:trPr>
          <w:jc w:val="center"/>
        </w:trPr>
        <w:tc>
          <w:tcPr>
            <w:tcW w:w="8496" w:type="dxa"/>
          </w:tcPr>
          <w:p w:rsidR="00DA3E2C" w:rsidRDefault="00DA3E2C" w:rsidP="006202AD">
            <w:pPr>
              <w:ind w:rightChars="74" w:right="162"/>
              <w:jc w:val="right"/>
              <w:rPr>
                <w:rFonts w:ascii="ＭＳ Ｐゴシック" w:eastAsia="ＭＳ Ｐゴシック" w:hAnsi="ＭＳ Ｐゴシック"/>
                <w:bCs/>
              </w:rPr>
            </w:pPr>
          </w:p>
          <w:p w:rsidR="007B424E" w:rsidRDefault="007B424E" w:rsidP="006202AD">
            <w:pPr>
              <w:ind w:leftChars="100" w:left="219" w:rightChars="74" w:right="162"/>
              <w:rPr>
                <w:rFonts w:ascii="ＭＳ Ｐゴシック" w:eastAsia="ＭＳ Ｐゴシック" w:hAnsi="ＭＳ Ｐゴシック"/>
              </w:rPr>
            </w:pPr>
          </w:p>
          <w:p w:rsidR="00DA3E2C" w:rsidRDefault="00DA3E2C" w:rsidP="006202AD">
            <w:pPr>
              <w:ind w:leftChars="100" w:left="219" w:rightChars="74" w:right="162"/>
              <w:rPr>
                <w:rFonts w:ascii="ＭＳ Ｐゴシック" w:eastAsia="ＭＳ Ｐゴシック" w:hAnsi="ＭＳ Ｐゴシック"/>
              </w:rPr>
            </w:pPr>
            <w:r>
              <w:rPr>
                <w:rFonts w:ascii="ＭＳ Ｐゴシック" w:eastAsia="ＭＳ Ｐゴシック" w:hAnsi="ＭＳ Ｐゴシック" w:hint="eastAsia"/>
              </w:rPr>
              <w:t xml:space="preserve">１　</w:t>
            </w:r>
            <w:r w:rsidR="00745B87">
              <w:rPr>
                <w:rFonts w:ascii="ＭＳ Ｐゴシック" w:eastAsia="ＭＳ Ｐゴシック" w:hAnsi="ＭＳ Ｐゴシック" w:hint="eastAsia"/>
              </w:rPr>
              <w:t>作業</w:t>
            </w:r>
            <w:r w:rsidR="007B424E">
              <w:rPr>
                <w:rFonts w:ascii="ＭＳ Ｐゴシック" w:eastAsia="ＭＳ Ｐゴシック" w:hAnsi="ＭＳ Ｐゴシック" w:hint="eastAsia"/>
              </w:rPr>
              <w:t>時間</w:t>
            </w:r>
          </w:p>
          <w:p w:rsidR="00DA3E2C" w:rsidRDefault="00DA3E2C" w:rsidP="006202AD">
            <w:pPr>
              <w:ind w:leftChars="100" w:left="219" w:rightChars="74" w:right="162"/>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sidR="007B424E">
              <w:rPr>
                <w:rFonts w:ascii="ＭＳ Ｐゴシック" w:eastAsia="ＭＳ Ｐゴシック" w:hAnsi="ＭＳ Ｐゴシック" w:hint="eastAsia"/>
              </w:rPr>
              <w:t>３０</w:t>
            </w:r>
            <w:r>
              <w:rPr>
                <w:rFonts w:ascii="ＭＳ Ｐゴシック" w:eastAsia="ＭＳ Ｐゴシック" w:hAnsi="ＭＳ Ｐゴシック" w:hint="eastAsia"/>
              </w:rPr>
              <w:t>分</w:t>
            </w:r>
          </w:p>
          <w:p w:rsidR="00DA3E2C" w:rsidRDefault="00DA3E2C" w:rsidP="006202AD">
            <w:pPr>
              <w:ind w:leftChars="100" w:left="219" w:rightChars="74" w:right="162"/>
              <w:rPr>
                <w:rFonts w:ascii="ＭＳ Ｐゴシック" w:eastAsia="ＭＳ Ｐゴシック" w:hAnsi="ＭＳ Ｐゴシック"/>
              </w:rPr>
            </w:pPr>
          </w:p>
          <w:p w:rsidR="00DA3E2C" w:rsidRDefault="00DA3E2C" w:rsidP="006202AD">
            <w:pPr>
              <w:ind w:leftChars="100" w:left="219" w:rightChars="74" w:right="162"/>
              <w:rPr>
                <w:rFonts w:ascii="ＭＳ Ｐゴシック" w:eastAsia="ＭＳ Ｐゴシック" w:hAnsi="ＭＳ Ｐゴシック"/>
              </w:rPr>
            </w:pPr>
            <w:r>
              <w:rPr>
                <w:rFonts w:ascii="ＭＳ Ｐゴシック" w:eastAsia="ＭＳ Ｐゴシック" w:hAnsi="ＭＳ Ｐゴシック" w:hint="eastAsia"/>
              </w:rPr>
              <w:t xml:space="preserve">２　</w:t>
            </w:r>
            <w:r w:rsidR="00745B87">
              <w:rPr>
                <w:rFonts w:ascii="ＭＳ Ｐゴシック" w:eastAsia="ＭＳ Ｐゴシック" w:hAnsi="ＭＳ Ｐゴシック" w:hint="eastAsia"/>
              </w:rPr>
              <w:t>配付資料</w:t>
            </w:r>
          </w:p>
          <w:p w:rsidR="00DA3E2C" w:rsidRDefault="00DA3E2C" w:rsidP="006202AD">
            <w:pPr>
              <w:ind w:leftChars="305" w:left="668" w:rightChars="74" w:right="162"/>
              <w:rPr>
                <w:rFonts w:ascii="ＭＳ Ｐゴシック" w:eastAsia="ＭＳ Ｐゴシック" w:hAnsi="ＭＳ Ｐゴシック"/>
              </w:rPr>
            </w:pPr>
            <w:r>
              <w:rPr>
                <w:rFonts w:ascii="ＭＳ Ｐゴシック" w:eastAsia="ＭＳ Ｐゴシック" w:hAnsi="ＭＳ Ｐゴシック" w:hint="eastAsia"/>
              </w:rPr>
              <w:tab/>
            </w:r>
            <w:r w:rsidR="00745B87">
              <w:rPr>
                <w:rFonts w:ascii="ＭＳ Ｐゴシック" w:eastAsia="ＭＳ Ｐゴシック" w:hAnsi="ＭＳ Ｐゴシック" w:hint="eastAsia"/>
              </w:rPr>
              <w:t>問題用紙、解答用紙　　（配点：</w:t>
            </w:r>
            <w:r w:rsidR="007B424E">
              <w:rPr>
                <w:rFonts w:ascii="ＭＳ Ｐゴシック" w:eastAsia="ＭＳ Ｐゴシック" w:hAnsi="ＭＳ Ｐゴシック" w:hint="eastAsia"/>
              </w:rPr>
              <w:t>１問につき　４点</w:t>
            </w:r>
            <w:r w:rsidR="00745B87">
              <w:rPr>
                <w:rFonts w:ascii="ＭＳ Ｐゴシック" w:eastAsia="ＭＳ Ｐゴシック" w:hAnsi="ＭＳ Ｐゴシック" w:hint="eastAsia"/>
              </w:rPr>
              <w:t>）</w:t>
            </w:r>
          </w:p>
          <w:p w:rsidR="00DA3E2C" w:rsidRDefault="00DA3E2C" w:rsidP="006202AD">
            <w:pPr>
              <w:ind w:rightChars="74" w:right="162"/>
              <w:rPr>
                <w:rFonts w:ascii="ＭＳ Ｐゴシック" w:eastAsia="ＭＳ Ｐゴシック" w:hAnsi="ＭＳ Ｐゴシック"/>
              </w:rPr>
            </w:pPr>
          </w:p>
          <w:p w:rsidR="00DA3E2C" w:rsidRDefault="00DA3E2C" w:rsidP="006202AD">
            <w:pPr>
              <w:ind w:leftChars="100" w:left="219" w:rightChars="74" w:right="162"/>
              <w:rPr>
                <w:rFonts w:ascii="ＭＳ Ｐゴシック" w:eastAsia="ＭＳ Ｐゴシック" w:hAnsi="ＭＳ Ｐゴシック"/>
              </w:rPr>
            </w:pPr>
            <w:r>
              <w:rPr>
                <w:rFonts w:ascii="ＭＳ Ｐゴシック" w:eastAsia="ＭＳ Ｐゴシック" w:hAnsi="ＭＳ Ｐゴシック" w:hint="eastAsia"/>
              </w:rPr>
              <w:t xml:space="preserve">３　</w:t>
            </w:r>
            <w:r w:rsidR="00745B87">
              <w:rPr>
                <w:rFonts w:ascii="ＭＳ Ｐゴシック" w:eastAsia="ＭＳ Ｐゴシック" w:hAnsi="ＭＳ Ｐゴシック" w:hint="eastAsia"/>
              </w:rPr>
              <w:t>注意事項</w:t>
            </w:r>
          </w:p>
          <w:p w:rsidR="00DA3E2C" w:rsidRDefault="007B424E" w:rsidP="006202AD">
            <w:pPr>
              <w:numPr>
                <w:ilvl w:val="0"/>
                <w:numId w:val="12"/>
              </w:numPr>
              <w:ind w:rightChars="74" w:right="162"/>
              <w:rPr>
                <w:rFonts w:ascii="ＭＳ Ｐゴシック" w:eastAsia="ＭＳ Ｐゴシック" w:hAnsi="ＭＳ Ｐゴシック"/>
              </w:rPr>
            </w:pPr>
            <w:r>
              <w:rPr>
                <w:rFonts w:ascii="ＭＳ Ｐゴシック" w:eastAsia="ＭＳ Ｐゴシック" w:hAnsi="ＭＳ Ｐゴシック" w:hint="eastAsia"/>
              </w:rPr>
              <w:t>指導員の指示があるまで問題は見ないでください。</w:t>
            </w:r>
          </w:p>
          <w:p w:rsidR="007B424E" w:rsidRDefault="007B424E" w:rsidP="006202AD">
            <w:pPr>
              <w:numPr>
                <w:ilvl w:val="0"/>
                <w:numId w:val="12"/>
              </w:numPr>
              <w:ind w:rightChars="74" w:right="162"/>
              <w:rPr>
                <w:rFonts w:ascii="ＭＳ Ｐゴシック" w:eastAsia="ＭＳ Ｐゴシック" w:hAnsi="ＭＳ Ｐゴシック"/>
              </w:rPr>
            </w:pPr>
            <w:r>
              <w:rPr>
                <w:rFonts w:ascii="ＭＳ Ｐゴシック" w:eastAsia="ＭＳ Ｐゴシック" w:hAnsi="ＭＳ Ｐゴシック" w:hint="eastAsia"/>
              </w:rPr>
              <w:t>解答用紙に入所期、番号、名前を記入してください。</w:t>
            </w:r>
          </w:p>
          <w:p w:rsidR="007B424E" w:rsidRDefault="007B424E" w:rsidP="006202AD">
            <w:pPr>
              <w:numPr>
                <w:ilvl w:val="0"/>
                <w:numId w:val="12"/>
              </w:numPr>
              <w:ind w:rightChars="74" w:right="162"/>
              <w:rPr>
                <w:rFonts w:ascii="ＭＳ Ｐゴシック" w:eastAsia="ＭＳ Ｐゴシック" w:hAnsi="ＭＳ Ｐゴシック"/>
              </w:rPr>
            </w:pPr>
            <w:r>
              <w:rPr>
                <w:rFonts w:ascii="ＭＳ Ｐゴシック" w:eastAsia="ＭＳ Ｐゴシック" w:hAnsi="ＭＳ Ｐゴシック" w:hint="eastAsia"/>
              </w:rPr>
              <w:t>携帯電話の使用は不可です。</w:t>
            </w:r>
          </w:p>
          <w:p w:rsidR="007B424E" w:rsidRDefault="007B424E" w:rsidP="006202AD">
            <w:pPr>
              <w:numPr>
                <w:ilvl w:val="0"/>
                <w:numId w:val="12"/>
              </w:numPr>
              <w:ind w:rightChars="74" w:right="162"/>
              <w:rPr>
                <w:rFonts w:ascii="ＭＳ Ｐゴシック" w:eastAsia="ＭＳ Ｐゴシック" w:hAnsi="ＭＳ Ｐゴシック"/>
              </w:rPr>
            </w:pPr>
            <w:r>
              <w:rPr>
                <w:rFonts w:ascii="ＭＳ Ｐゴシック" w:eastAsia="ＭＳ Ｐゴシック" w:hAnsi="ＭＳ Ｐゴシック" w:hint="eastAsia"/>
              </w:rPr>
              <w:t>試験中、質問等があるときは挙手してください。</w:t>
            </w:r>
          </w:p>
          <w:p w:rsidR="00DA3E2C" w:rsidRDefault="00DA3E2C" w:rsidP="006202AD">
            <w:pPr>
              <w:pStyle w:val="3"/>
              <w:ind w:leftChars="233" w:left="729" w:rightChars="74" w:right="162" w:hangingChars="100" w:hanging="219"/>
              <w:rPr>
                <w:bCs/>
              </w:rPr>
            </w:pPr>
          </w:p>
        </w:tc>
      </w:tr>
    </w:tbl>
    <w:p w:rsidR="00DA3E2C" w:rsidRDefault="00DA3E2C">
      <w:pPr>
        <w:ind w:right="964"/>
      </w:pPr>
    </w:p>
    <w:p w:rsidR="00DA3E2C" w:rsidRPr="005E7C14" w:rsidRDefault="00DA3E2C" w:rsidP="006202AD">
      <w:pPr>
        <w:ind w:firstLineChars="100" w:firstLine="219"/>
        <w:rPr>
          <w:sz w:val="22"/>
          <w:szCs w:val="22"/>
        </w:rPr>
      </w:pPr>
      <w:r>
        <w:rPr>
          <w:rFonts w:ascii="ＭＳ ゴシック" w:eastAsia="ＭＳ ゴシック" w:hAnsi="ＭＳ ゴシック"/>
        </w:rPr>
        <w:br w:type="page"/>
      </w:r>
      <w:bookmarkEnd w:id="0"/>
      <w:r w:rsidR="00D40900" w:rsidRPr="005E7C14">
        <w:rPr>
          <w:rFonts w:hint="eastAsia"/>
          <w:sz w:val="22"/>
          <w:szCs w:val="22"/>
        </w:rPr>
        <w:lastRenderedPageBreak/>
        <w:t>次の１～２５の問いについて、正しい場合は○、誤りがある場合には×を解答用紙に記入してください。</w:t>
      </w:r>
    </w:p>
    <w:p w:rsidR="00D40900" w:rsidRPr="005E7C14" w:rsidRDefault="00D40900" w:rsidP="009D6482">
      <w:pPr>
        <w:ind w:firstLineChars="100" w:firstLine="199"/>
        <w:rPr>
          <w:sz w:val="22"/>
          <w:szCs w:val="22"/>
        </w:rPr>
      </w:pPr>
    </w:p>
    <w:p w:rsidR="00D40900" w:rsidRPr="002F7A7E" w:rsidRDefault="00D40900" w:rsidP="009D6482">
      <w:pPr>
        <w:ind w:leftChars="91" w:left="565" w:hangingChars="184" w:hanging="366"/>
        <w:rPr>
          <w:color w:val="000000" w:themeColor="text1"/>
          <w:sz w:val="22"/>
          <w:szCs w:val="22"/>
        </w:rPr>
      </w:pPr>
      <w:r w:rsidRPr="005E7C14">
        <w:rPr>
          <w:rFonts w:hint="eastAsia"/>
          <w:sz w:val="22"/>
          <w:szCs w:val="22"/>
        </w:rPr>
        <w:t>１．</w:t>
      </w:r>
      <w:r w:rsidR="0076591C" w:rsidRPr="005E7C14">
        <w:rPr>
          <w:rFonts w:hint="eastAsia"/>
          <w:sz w:val="22"/>
          <w:szCs w:val="22"/>
        </w:rPr>
        <w:t>TIG（ティグ）溶接とは、シールドガスにアルゴン、ヘリウムなどの不活性ガスを用いた溶接</w:t>
      </w:r>
      <w:r w:rsidR="00007FBC" w:rsidRPr="005E7C14">
        <w:rPr>
          <w:rFonts w:hint="eastAsia"/>
          <w:sz w:val="22"/>
          <w:szCs w:val="22"/>
        </w:rPr>
        <w:t>方法</w:t>
      </w:r>
      <w:r w:rsidR="0076591C" w:rsidRPr="005E7C14">
        <w:rPr>
          <w:rFonts w:hint="eastAsia"/>
          <w:sz w:val="22"/>
          <w:szCs w:val="22"/>
        </w:rPr>
        <w:t>であ</w:t>
      </w:r>
      <w:r w:rsidR="0076591C" w:rsidRPr="002F7A7E">
        <w:rPr>
          <w:rFonts w:hint="eastAsia"/>
          <w:color w:val="000000" w:themeColor="text1"/>
          <w:sz w:val="22"/>
          <w:szCs w:val="22"/>
        </w:rPr>
        <w:t>る。</w:t>
      </w:r>
    </w:p>
    <w:p w:rsidR="00D40900" w:rsidRPr="002F7A7E" w:rsidRDefault="00D40900" w:rsidP="009D6482">
      <w:pPr>
        <w:ind w:firstLineChars="100" w:firstLine="199"/>
        <w:rPr>
          <w:color w:val="000000" w:themeColor="text1"/>
          <w:sz w:val="22"/>
          <w:szCs w:val="22"/>
        </w:rPr>
      </w:pPr>
      <w:r w:rsidRPr="002F7A7E">
        <w:rPr>
          <w:rFonts w:hint="eastAsia"/>
          <w:color w:val="000000" w:themeColor="text1"/>
          <w:sz w:val="22"/>
          <w:szCs w:val="22"/>
        </w:rPr>
        <w:t>２．</w:t>
      </w:r>
      <w:r w:rsidR="0076591C" w:rsidRPr="002F7A7E">
        <w:rPr>
          <w:rFonts w:hint="eastAsia"/>
          <w:color w:val="000000" w:themeColor="text1"/>
          <w:sz w:val="22"/>
          <w:szCs w:val="22"/>
        </w:rPr>
        <w:t>TIG（ティグ）溶接は、不活性ガス雰囲気中で行なわれるため高品質の溶接結果が得られる。</w:t>
      </w:r>
    </w:p>
    <w:p w:rsidR="00D40900" w:rsidRPr="002F7A7E" w:rsidRDefault="0076591C" w:rsidP="000E7368">
      <w:pPr>
        <w:ind w:leftChars="100" w:left="617" w:hangingChars="200" w:hanging="398"/>
        <w:rPr>
          <w:color w:val="000000" w:themeColor="text1"/>
          <w:sz w:val="22"/>
          <w:szCs w:val="22"/>
        </w:rPr>
      </w:pPr>
      <w:r w:rsidRPr="002F7A7E">
        <w:rPr>
          <w:rFonts w:hint="eastAsia"/>
          <w:color w:val="000000" w:themeColor="text1"/>
          <w:sz w:val="22"/>
          <w:szCs w:val="22"/>
        </w:rPr>
        <w:t>３．</w:t>
      </w:r>
      <w:r w:rsidR="00B35B48" w:rsidRPr="002F7A7E">
        <w:rPr>
          <w:rFonts w:hint="eastAsia"/>
          <w:color w:val="000000" w:themeColor="text1"/>
          <w:sz w:val="22"/>
          <w:szCs w:val="22"/>
        </w:rPr>
        <w:t>クレータ処理</w:t>
      </w:r>
      <w:r w:rsidR="000E7368" w:rsidRPr="002F7A7E">
        <w:rPr>
          <w:rFonts w:hint="eastAsia"/>
          <w:color w:val="000000" w:themeColor="text1"/>
          <w:sz w:val="22"/>
          <w:szCs w:val="22"/>
        </w:rPr>
        <w:t>の一例として、アークを断続して発生させ、溶接棒を添加し、ビード高さになるまでこの操作を繰り返す方法がある。</w:t>
      </w:r>
      <w:bookmarkStart w:id="1" w:name="_GoBack"/>
      <w:bookmarkEnd w:id="1"/>
    </w:p>
    <w:p w:rsidR="0076591C" w:rsidRPr="00EF3C2F" w:rsidRDefault="0076591C" w:rsidP="009D6482">
      <w:pPr>
        <w:ind w:leftChars="90" w:left="563" w:hangingChars="184" w:hanging="366"/>
        <w:rPr>
          <w:color w:val="000000" w:themeColor="text1"/>
          <w:sz w:val="22"/>
          <w:szCs w:val="22"/>
        </w:rPr>
      </w:pPr>
      <w:r w:rsidRPr="002F7A7E">
        <w:rPr>
          <w:rFonts w:hint="eastAsia"/>
          <w:color w:val="000000" w:themeColor="text1"/>
          <w:sz w:val="22"/>
          <w:szCs w:val="22"/>
        </w:rPr>
        <w:t>４．</w:t>
      </w:r>
      <w:r w:rsidR="008117BA" w:rsidRPr="002F7A7E">
        <w:rPr>
          <w:rFonts w:hint="eastAsia"/>
          <w:color w:val="000000" w:themeColor="text1"/>
          <w:sz w:val="22"/>
          <w:szCs w:val="22"/>
        </w:rPr>
        <w:t>クリーニング作用とは、アルゴンガスの電離した陽イオンが陰極降下で加速され、母材表面に衝突し</w:t>
      </w:r>
      <w:r w:rsidR="008117BA" w:rsidRPr="00EF3C2F">
        <w:rPr>
          <w:rFonts w:hint="eastAsia"/>
          <w:color w:val="000000" w:themeColor="text1"/>
          <w:sz w:val="22"/>
          <w:szCs w:val="22"/>
        </w:rPr>
        <w:t>酸化被膜を破壊、除去される現象である。</w:t>
      </w:r>
    </w:p>
    <w:p w:rsidR="00D40900" w:rsidRPr="00EF3C2F" w:rsidRDefault="008117BA" w:rsidP="009D6482">
      <w:pPr>
        <w:ind w:firstLineChars="100" w:firstLine="199"/>
        <w:rPr>
          <w:color w:val="000000" w:themeColor="text1"/>
          <w:sz w:val="22"/>
          <w:szCs w:val="22"/>
        </w:rPr>
      </w:pPr>
      <w:r w:rsidRPr="00EF3C2F">
        <w:rPr>
          <w:rFonts w:hint="eastAsia"/>
          <w:color w:val="000000" w:themeColor="text1"/>
          <w:sz w:val="22"/>
          <w:szCs w:val="22"/>
        </w:rPr>
        <w:t>５．</w:t>
      </w:r>
      <w:r w:rsidR="009A47FF" w:rsidRPr="00EF3C2F">
        <w:rPr>
          <w:rFonts w:hint="eastAsia"/>
          <w:color w:val="000000" w:themeColor="text1"/>
          <w:sz w:val="22"/>
          <w:szCs w:val="22"/>
        </w:rPr>
        <w:t>電極が母材または溶接棒に接触した場合、作業の能率が悪いので再研磨する必要はない。</w:t>
      </w:r>
    </w:p>
    <w:p w:rsidR="004C683E" w:rsidRPr="00EF3C2F" w:rsidRDefault="0091383B" w:rsidP="004C683E">
      <w:pPr>
        <w:ind w:leftChars="100" w:left="617" w:hangingChars="200" w:hanging="398"/>
        <w:rPr>
          <w:color w:val="000000" w:themeColor="text1"/>
          <w:sz w:val="22"/>
          <w:szCs w:val="22"/>
        </w:rPr>
      </w:pPr>
      <w:r w:rsidRPr="00EF3C2F">
        <w:rPr>
          <w:rFonts w:hint="eastAsia"/>
          <w:color w:val="000000" w:themeColor="text1"/>
          <w:sz w:val="22"/>
          <w:szCs w:val="22"/>
        </w:rPr>
        <w:t>６．</w:t>
      </w:r>
      <w:r w:rsidR="004C683E" w:rsidRPr="00EF3C2F">
        <w:rPr>
          <w:rFonts w:hint="eastAsia"/>
          <w:color w:val="000000" w:themeColor="text1"/>
          <w:sz w:val="22"/>
          <w:szCs w:val="22"/>
        </w:rPr>
        <w:t>すみ肉溶接では、ルート部にノッチが発生しやすく、溶込み不良になりやすいため、溶融プールを先行して</w:t>
      </w:r>
      <w:r w:rsidR="008A5B9A" w:rsidRPr="00EF3C2F">
        <w:rPr>
          <w:rFonts w:hint="eastAsia"/>
          <w:color w:val="000000" w:themeColor="text1"/>
          <w:sz w:val="22"/>
          <w:szCs w:val="22"/>
        </w:rPr>
        <w:t>行う</w:t>
      </w:r>
      <w:r w:rsidR="004C683E" w:rsidRPr="00EF3C2F">
        <w:rPr>
          <w:rFonts w:hint="eastAsia"/>
          <w:color w:val="000000" w:themeColor="text1"/>
          <w:sz w:val="22"/>
          <w:szCs w:val="22"/>
        </w:rPr>
        <w:t>とよい。</w:t>
      </w:r>
    </w:p>
    <w:p w:rsidR="0091383B" w:rsidRPr="00EF3C2F" w:rsidRDefault="0091383B" w:rsidP="009D6482">
      <w:pPr>
        <w:ind w:firstLineChars="100" w:firstLine="199"/>
        <w:rPr>
          <w:color w:val="000000" w:themeColor="text1"/>
          <w:sz w:val="22"/>
          <w:szCs w:val="22"/>
        </w:rPr>
      </w:pPr>
      <w:r w:rsidRPr="00EF3C2F">
        <w:rPr>
          <w:rFonts w:hint="eastAsia"/>
          <w:color w:val="000000" w:themeColor="text1"/>
          <w:sz w:val="22"/>
          <w:szCs w:val="22"/>
        </w:rPr>
        <w:t>７．アルミニウム合金やマグネシウム合金の溶接は、直流に切り替える。</w:t>
      </w:r>
    </w:p>
    <w:p w:rsidR="00B00254" w:rsidRPr="00EF3C2F" w:rsidRDefault="0091383B" w:rsidP="009D6482">
      <w:pPr>
        <w:ind w:leftChars="90" w:left="563" w:hangingChars="184" w:hanging="366"/>
        <w:rPr>
          <w:color w:val="000000" w:themeColor="text1"/>
          <w:sz w:val="22"/>
          <w:szCs w:val="22"/>
        </w:rPr>
      </w:pPr>
      <w:r w:rsidRPr="00EF3C2F">
        <w:rPr>
          <w:rFonts w:hint="eastAsia"/>
          <w:color w:val="000000" w:themeColor="text1"/>
          <w:sz w:val="22"/>
          <w:szCs w:val="22"/>
        </w:rPr>
        <w:t>８．</w:t>
      </w:r>
      <w:r w:rsidR="00B00254" w:rsidRPr="00EF3C2F">
        <w:rPr>
          <w:rFonts w:hint="eastAsia"/>
          <w:color w:val="000000" w:themeColor="text1"/>
          <w:sz w:val="22"/>
          <w:szCs w:val="22"/>
        </w:rPr>
        <w:t>ステンレス鋼は、12％以上のCr</w:t>
      </w:r>
      <w:r w:rsidR="003934B2" w:rsidRPr="00EF3C2F">
        <w:rPr>
          <w:rFonts w:hint="eastAsia"/>
          <w:color w:val="000000" w:themeColor="text1"/>
          <w:sz w:val="22"/>
          <w:szCs w:val="22"/>
        </w:rPr>
        <w:t>（クロム）</w:t>
      </w:r>
      <w:r w:rsidR="00B00254" w:rsidRPr="00EF3C2F">
        <w:rPr>
          <w:rFonts w:hint="eastAsia"/>
          <w:color w:val="000000" w:themeColor="text1"/>
          <w:sz w:val="22"/>
          <w:szCs w:val="22"/>
        </w:rPr>
        <w:t>を含む高合金鋼で、耐食、耐熱及び低温用鋼として用いられている。</w:t>
      </w:r>
    </w:p>
    <w:p w:rsidR="003646E5" w:rsidRPr="00EF3C2F" w:rsidRDefault="00612BBB" w:rsidP="009D6482">
      <w:pPr>
        <w:ind w:firstLineChars="100" w:firstLine="199"/>
        <w:rPr>
          <w:color w:val="000000" w:themeColor="text1"/>
          <w:sz w:val="22"/>
          <w:szCs w:val="22"/>
        </w:rPr>
      </w:pPr>
      <w:r w:rsidRPr="00EF3C2F">
        <w:rPr>
          <w:rFonts w:hint="eastAsia"/>
          <w:color w:val="000000" w:themeColor="text1"/>
          <w:sz w:val="22"/>
          <w:szCs w:val="22"/>
        </w:rPr>
        <w:t>９．アンダーカットが発生する</w:t>
      </w:r>
      <w:r w:rsidR="00926742" w:rsidRPr="00EF3C2F">
        <w:rPr>
          <w:rFonts w:hint="eastAsia"/>
          <w:color w:val="000000" w:themeColor="text1"/>
          <w:sz w:val="22"/>
          <w:szCs w:val="22"/>
        </w:rPr>
        <w:t>原因の一つ</w:t>
      </w:r>
      <w:r w:rsidR="00741FB4" w:rsidRPr="00EF3C2F">
        <w:rPr>
          <w:rFonts w:hint="eastAsia"/>
          <w:color w:val="000000" w:themeColor="text1"/>
          <w:sz w:val="22"/>
          <w:szCs w:val="22"/>
        </w:rPr>
        <w:t>は</w:t>
      </w:r>
      <w:r w:rsidRPr="00EF3C2F">
        <w:rPr>
          <w:rFonts w:hint="eastAsia"/>
          <w:color w:val="000000" w:themeColor="text1"/>
          <w:sz w:val="22"/>
          <w:szCs w:val="22"/>
        </w:rPr>
        <w:t>、溶接速度が遅すぎるためである</w:t>
      </w:r>
      <w:r w:rsidR="003646E5" w:rsidRPr="00EF3C2F">
        <w:rPr>
          <w:rFonts w:hint="eastAsia"/>
          <w:color w:val="000000" w:themeColor="text1"/>
          <w:sz w:val="22"/>
          <w:szCs w:val="22"/>
        </w:rPr>
        <w:t>。</w:t>
      </w:r>
    </w:p>
    <w:p w:rsidR="00B00254" w:rsidRPr="00EF3C2F" w:rsidRDefault="003646E5" w:rsidP="0091383B">
      <w:pPr>
        <w:rPr>
          <w:color w:val="000000" w:themeColor="text1"/>
          <w:sz w:val="22"/>
          <w:szCs w:val="22"/>
        </w:rPr>
      </w:pPr>
      <w:r w:rsidRPr="00EF3C2F">
        <w:rPr>
          <w:rFonts w:hint="eastAsia"/>
          <w:color w:val="000000" w:themeColor="text1"/>
          <w:sz w:val="22"/>
          <w:szCs w:val="22"/>
        </w:rPr>
        <w:t>１０</w:t>
      </w:r>
      <w:r w:rsidR="00B00254" w:rsidRPr="00EF3C2F">
        <w:rPr>
          <w:rFonts w:hint="eastAsia"/>
          <w:color w:val="000000" w:themeColor="text1"/>
          <w:sz w:val="22"/>
          <w:szCs w:val="22"/>
        </w:rPr>
        <w:t>．TIG（ティグ）溶接は、ガスシールドアーク溶接に共通の問題である風の影響を受けやすい。</w:t>
      </w:r>
    </w:p>
    <w:p w:rsidR="00B00254" w:rsidRPr="00EF3C2F" w:rsidRDefault="003646E5" w:rsidP="0091383B">
      <w:pPr>
        <w:rPr>
          <w:color w:val="000000" w:themeColor="text1"/>
          <w:sz w:val="22"/>
          <w:szCs w:val="22"/>
        </w:rPr>
      </w:pPr>
      <w:r w:rsidRPr="00EF3C2F">
        <w:rPr>
          <w:rFonts w:hint="eastAsia"/>
          <w:color w:val="000000" w:themeColor="text1"/>
          <w:sz w:val="22"/>
          <w:szCs w:val="22"/>
        </w:rPr>
        <w:t>１１</w:t>
      </w:r>
      <w:r w:rsidR="00B00254" w:rsidRPr="00EF3C2F">
        <w:rPr>
          <w:rFonts w:hint="eastAsia"/>
          <w:color w:val="000000" w:themeColor="text1"/>
          <w:sz w:val="22"/>
          <w:szCs w:val="22"/>
        </w:rPr>
        <w:t>．</w:t>
      </w:r>
      <w:r w:rsidR="006D5719" w:rsidRPr="00EF3C2F">
        <w:rPr>
          <w:rFonts w:hint="eastAsia"/>
          <w:color w:val="000000" w:themeColor="text1"/>
          <w:sz w:val="22"/>
          <w:szCs w:val="22"/>
        </w:rPr>
        <w:t>溶接作業中に発生するヒュームとは、金属蒸気が凝固して微粒子となったものである。</w:t>
      </w:r>
    </w:p>
    <w:p w:rsidR="006D5719" w:rsidRPr="00EF3C2F" w:rsidRDefault="003646E5" w:rsidP="0091383B">
      <w:pPr>
        <w:rPr>
          <w:color w:val="000000" w:themeColor="text1"/>
          <w:sz w:val="22"/>
          <w:szCs w:val="22"/>
        </w:rPr>
      </w:pPr>
      <w:r w:rsidRPr="00EF3C2F">
        <w:rPr>
          <w:rFonts w:hint="eastAsia"/>
          <w:color w:val="000000" w:themeColor="text1"/>
          <w:sz w:val="22"/>
          <w:szCs w:val="22"/>
        </w:rPr>
        <w:t>１２</w:t>
      </w:r>
      <w:r w:rsidR="006D5719" w:rsidRPr="00EF3C2F">
        <w:rPr>
          <w:rFonts w:hint="eastAsia"/>
          <w:color w:val="000000" w:themeColor="text1"/>
          <w:sz w:val="22"/>
          <w:szCs w:val="22"/>
        </w:rPr>
        <w:t>．ノズル先端からの電極の突き出し長さは、15～20mmが適正である。</w:t>
      </w:r>
    </w:p>
    <w:p w:rsidR="006D5719" w:rsidRPr="00EF3C2F" w:rsidRDefault="003646E5" w:rsidP="0091383B">
      <w:pPr>
        <w:rPr>
          <w:color w:val="000000" w:themeColor="text1"/>
          <w:sz w:val="22"/>
          <w:szCs w:val="22"/>
        </w:rPr>
      </w:pPr>
      <w:r w:rsidRPr="00EF3C2F">
        <w:rPr>
          <w:rFonts w:hint="eastAsia"/>
          <w:color w:val="000000" w:themeColor="text1"/>
          <w:sz w:val="22"/>
          <w:szCs w:val="22"/>
        </w:rPr>
        <w:t>１３</w:t>
      </w:r>
      <w:r w:rsidR="006D5719" w:rsidRPr="00EF3C2F">
        <w:rPr>
          <w:rFonts w:hint="eastAsia"/>
          <w:color w:val="000000" w:themeColor="text1"/>
          <w:sz w:val="22"/>
          <w:szCs w:val="22"/>
        </w:rPr>
        <w:t>．TIG</w:t>
      </w:r>
      <w:r w:rsidR="006D0A5F" w:rsidRPr="00EF3C2F">
        <w:rPr>
          <w:rFonts w:hint="eastAsia"/>
          <w:color w:val="000000" w:themeColor="text1"/>
          <w:sz w:val="22"/>
          <w:szCs w:val="22"/>
        </w:rPr>
        <w:t>（ティグ）</w:t>
      </w:r>
      <w:r w:rsidR="006D5719" w:rsidRPr="00EF3C2F">
        <w:rPr>
          <w:rFonts w:hint="eastAsia"/>
          <w:color w:val="000000" w:themeColor="text1"/>
          <w:sz w:val="22"/>
          <w:szCs w:val="22"/>
        </w:rPr>
        <w:t>溶接に用いられる</w:t>
      </w:r>
      <w:r w:rsidR="00DC27F2" w:rsidRPr="00EF3C2F">
        <w:rPr>
          <w:rFonts w:hint="eastAsia"/>
          <w:color w:val="000000" w:themeColor="text1"/>
          <w:sz w:val="22"/>
          <w:szCs w:val="22"/>
        </w:rPr>
        <w:t>電源は、半自動と同じ定電圧特性である。</w:t>
      </w:r>
    </w:p>
    <w:p w:rsidR="00DC27F2" w:rsidRPr="00EF3C2F" w:rsidRDefault="003646E5" w:rsidP="0091383B">
      <w:pPr>
        <w:rPr>
          <w:color w:val="000000" w:themeColor="text1"/>
          <w:sz w:val="22"/>
          <w:szCs w:val="22"/>
        </w:rPr>
      </w:pPr>
      <w:r w:rsidRPr="00EF3C2F">
        <w:rPr>
          <w:rFonts w:hint="eastAsia"/>
          <w:color w:val="000000" w:themeColor="text1"/>
          <w:sz w:val="22"/>
          <w:szCs w:val="22"/>
        </w:rPr>
        <w:t>１４</w:t>
      </w:r>
      <w:r w:rsidR="00DC27F2" w:rsidRPr="00EF3C2F">
        <w:rPr>
          <w:rFonts w:hint="eastAsia"/>
          <w:color w:val="000000" w:themeColor="text1"/>
          <w:sz w:val="22"/>
          <w:szCs w:val="22"/>
        </w:rPr>
        <w:t>．</w:t>
      </w:r>
      <w:r w:rsidR="00073A95">
        <w:rPr>
          <w:rFonts w:hint="eastAsia"/>
          <w:color w:val="000000" w:themeColor="text1"/>
          <w:sz w:val="22"/>
          <w:szCs w:val="22"/>
        </w:rPr>
        <w:t>ピット</w:t>
      </w:r>
      <w:r w:rsidR="00DC27F2" w:rsidRPr="00EF3C2F">
        <w:rPr>
          <w:rFonts w:hint="eastAsia"/>
          <w:color w:val="000000" w:themeColor="text1"/>
          <w:sz w:val="22"/>
          <w:szCs w:val="22"/>
        </w:rPr>
        <w:t>とは、ビード表面に生じた小さな気泡のことである。</w:t>
      </w:r>
    </w:p>
    <w:p w:rsidR="00DC27F2" w:rsidRPr="00EF3C2F" w:rsidRDefault="003646E5" w:rsidP="009D6482">
      <w:pPr>
        <w:ind w:left="565" w:hangingChars="284" w:hanging="565"/>
        <w:rPr>
          <w:color w:val="000000" w:themeColor="text1"/>
          <w:sz w:val="22"/>
          <w:szCs w:val="22"/>
        </w:rPr>
      </w:pPr>
      <w:r w:rsidRPr="00EF3C2F">
        <w:rPr>
          <w:rFonts w:hint="eastAsia"/>
          <w:color w:val="000000" w:themeColor="text1"/>
          <w:sz w:val="22"/>
          <w:szCs w:val="22"/>
        </w:rPr>
        <w:t>１５</w:t>
      </w:r>
      <w:r w:rsidR="00DC27F2" w:rsidRPr="00EF3C2F">
        <w:rPr>
          <w:rFonts w:hint="eastAsia"/>
          <w:color w:val="000000" w:themeColor="text1"/>
          <w:sz w:val="22"/>
          <w:szCs w:val="22"/>
        </w:rPr>
        <w:t>．</w:t>
      </w:r>
      <w:r w:rsidR="002C2394" w:rsidRPr="00EF3C2F">
        <w:rPr>
          <w:rFonts w:hint="eastAsia"/>
          <w:color w:val="000000" w:themeColor="text1"/>
          <w:sz w:val="22"/>
          <w:szCs w:val="22"/>
        </w:rPr>
        <w:t>TIG</w:t>
      </w:r>
      <w:r w:rsidR="006D0A5F" w:rsidRPr="00EF3C2F">
        <w:rPr>
          <w:rFonts w:hint="eastAsia"/>
          <w:color w:val="000000" w:themeColor="text1"/>
          <w:sz w:val="22"/>
          <w:szCs w:val="22"/>
        </w:rPr>
        <w:t>（ティグ）</w:t>
      </w:r>
      <w:r w:rsidR="002C2394" w:rsidRPr="00EF3C2F">
        <w:rPr>
          <w:rFonts w:hint="eastAsia"/>
          <w:color w:val="000000" w:themeColor="text1"/>
          <w:sz w:val="22"/>
          <w:szCs w:val="22"/>
        </w:rPr>
        <w:t>溶接でのアークスタート方式には、電極を母材に接触させるタッチスタート方式と、高周波放電を利用するノータッチスタート方式がある。</w:t>
      </w:r>
    </w:p>
    <w:p w:rsidR="002C2394" w:rsidRPr="00EF3C2F" w:rsidRDefault="003646E5" w:rsidP="0091383B">
      <w:pPr>
        <w:rPr>
          <w:color w:val="000000" w:themeColor="text1"/>
          <w:sz w:val="22"/>
          <w:szCs w:val="22"/>
        </w:rPr>
      </w:pPr>
      <w:r w:rsidRPr="00EF3C2F">
        <w:rPr>
          <w:rFonts w:hint="eastAsia"/>
          <w:color w:val="000000" w:themeColor="text1"/>
          <w:sz w:val="22"/>
          <w:szCs w:val="22"/>
        </w:rPr>
        <w:t>１６</w:t>
      </w:r>
      <w:r w:rsidR="002C2394" w:rsidRPr="00EF3C2F">
        <w:rPr>
          <w:rFonts w:hint="eastAsia"/>
          <w:color w:val="000000" w:themeColor="text1"/>
          <w:sz w:val="22"/>
          <w:szCs w:val="22"/>
        </w:rPr>
        <w:t>．溶接棒の先端は、酸化防止のためシールドガスの雰囲気中に保持しておく。</w:t>
      </w:r>
    </w:p>
    <w:p w:rsidR="002C2394" w:rsidRPr="005E7C14" w:rsidRDefault="003646E5" w:rsidP="0091383B">
      <w:pPr>
        <w:rPr>
          <w:sz w:val="22"/>
          <w:szCs w:val="22"/>
        </w:rPr>
      </w:pPr>
      <w:r w:rsidRPr="00EF3C2F">
        <w:rPr>
          <w:rFonts w:hint="eastAsia"/>
          <w:color w:val="000000" w:themeColor="text1"/>
          <w:sz w:val="22"/>
          <w:szCs w:val="22"/>
        </w:rPr>
        <w:t>１７</w:t>
      </w:r>
      <w:r w:rsidR="002C2394" w:rsidRPr="00EF3C2F">
        <w:rPr>
          <w:rFonts w:hint="eastAsia"/>
          <w:color w:val="000000" w:themeColor="text1"/>
          <w:sz w:val="22"/>
          <w:szCs w:val="22"/>
        </w:rPr>
        <w:t>．</w:t>
      </w:r>
      <w:r w:rsidR="006202AD" w:rsidRPr="00EF3C2F">
        <w:rPr>
          <w:rFonts w:hint="eastAsia"/>
          <w:color w:val="000000" w:themeColor="text1"/>
          <w:sz w:val="22"/>
          <w:szCs w:val="22"/>
        </w:rPr>
        <w:t>オーステナイト系ステンレス鋼は、</w:t>
      </w:r>
      <w:r w:rsidR="00926742" w:rsidRPr="00EF3C2F">
        <w:rPr>
          <w:rFonts w:hint="eastAsia"/>
          <w:color w:val="000000" w:themeColor="text1"/>
          <w:sz w:val="22"/>
          <w:szCs w:val="22"/>
        </w:rPr>
        <w:t>磁性がある</w:t>
      </w:r>
      <w:r w:rsidR="006202AD" w:rsidRPr="005E7C14">
        <w:rPr>
          <w:rFonts w:hint="eastAsia"/>
          <w:sz w:val="22"/>
          <w:szCs w:val="22"/>
        </w:rPr>
        <w:t>。</w:t>
      </w:r>
    </w:p>
    <w:p w:rsidR="006202AD" w:rsidRPr="005E7C14" w:rsidRDefault="006202AD" w:rsidP="0091383B">
      <w:pPr>
        <w:rPr>
          <w:sz w:val="22"/>
          <w:szCs w:val="22"/>
        </w:rPr>
      </w:pPr>
      <w:r w:rsidRPr="005E7C14">
        <w:rPr>
          <w:rFonts w:hint="eastAsia"/>
          <w:sz w:val="22"/>
          <w:szCs w:val="22"/>
        </w:rPr>
        <w:t>１８．</w:t>
      </w:r>
      <w:r w:rsidR="00007FBC" w:rsidRPr="005E7C14">
        <w:rPr>
          <w:rFonts w:hint="eastAsia"/>
          <w:sz w:val="22"/>
          <w:szCs w:val="22"/>
        </w:rPr>
        <w:t>直流TIG</w:t>
      </w:r>
      <w:r w:rsidR="006D0A5F" w:rsidRPr="005E7C14">
        <w:rPr>
          <w:rFonts w:hint="eastAsia"/>
          <w:sz w:val="22"/>
          <w:szCs w:val="22"/>
        </w:rPr>
        <w:t>（ティグ）</w:t>
      </w:r>
      <w:r w:rsidR="00007FBC" w:rsidRPr="005E7C14">
        <w:rPr>
          <w:rFonts w:hint="eastAsia"/>
          <w:sz w:val="22"/>
          <w:szCs w:val="22"/>
        </w:rPr>
        <w:t>溶接では、通常電極をプラス側に接続する。</w:t>
      </w:r>
    </w:p>
    <w:p w:rsidR="00007FBC" w:rsidRPr="005E7C14" w:rsidRDefault="00007FBC" w:rsidP="0091383B">
      <w:pPr>
        <w:rPr>
          <w:sz w:val="22"/>
          <w:szCs w:val="22"/>
        </w:rPr>
      </w:pPr>
      <w:r w:rsidRPr="005E7C14">
        <w:rPr>
          <w:rFonts w:hint="eastAsia"/>
          <w:sz w:val="22"/>
          <w:szCs w:val="22"/>
        </w:rPr>
        <w:t>１９．</w:t>
      </w:r>
      <w:r w:rsidR="003B17FC" w:rsidRPr="005E7C14">
        <w:rPr>
          <w:rFonts w:hint="eastAsia"/>
          <w:sz w:val="22"/>
          <w:szCs w:val="22"/>
        </w:rPr>
        <w:t>電極と</w:t>
      </w:r>
      <w:r w:rsidR="00AC0B35">
        <w:rPr>
          <w:rFonts w:hint="eastAsia"/>
          <w:sz w:val="22"/>
          <w:szCs w:val="22"/>
        </w:rPr>
        <w:t>して</w:t>
      </w:r>
      <w:r w:rsidR="003B17FC" w:rsidRPr="005E7C14">
        <w:rPr>
          <w:rFonts w:hint="eastAsia"/>
          <w:sz w:val="22"/>
          <w:szCs w:val="22"/>
        </w:rPr>
        <w:t>使用されるセリタンの識別色は赤色である。</w:t>
      </w:r>
    </w:p>
    <w:p w:rsidR="006202AD" w:rsidRPr="005E7C14" w:rsidRDefault="00F75BAB" w:rsidP="0091383B">
      <w:pPr>
        <w:rPr>
          <w:sz w:val="22"/>
          <w:szCs w:val="22"/>
        </w:rPr>
      </w:pPr>
      <w:r w:rsidRPr="005E7C14">
        <w:rPr>
          <w:rFonts w:hint="eastAsia"/>
          <w:sz w:val="22"/>
          <w:szCs w:val="22"/>
        </w:rPr>
        <w:t>２０．溶接終了後、溶接結果を早く確認したいので、すぐにトーチを材料から離してよい。</w:t>
      </w:r>
    </w:p>
    <w:p w:rsidR="00191FDE" w:rsidRPr="005E7C14" w:rsidRDefault="00191FDE" w:rsidP="00191FDE">
      <w:pPr>
        <w:rPr>
          <w:color w:val="000000"/>
          <w:sz w:val="22"/>
          <w:szCs w:val="22"/>
        </w:rPr>
      </w:pPr>
      <w:r w:rsidRPr="005E7C14">
        <w:rPr>
          <w:rFonts w:hint="eastAsia"/>
          <w:color w:val="000000"/>
          <w:sz w:val="22"/>
          <w:szCs w:val="22"/>
        </w:rPr>
        <w:t>２１．下の図は溶接部における開先加工の形状と各部の名称を示したもので、間違いはない。</w:t>
      </w:r>
    </w:p>
    <w:p w:rsidR="009D6482" w:rsidRPr="005E7C14" w:rsidRDefault="009E19BD" w:rsidP="00191FDE">
      <w:pPr>
        <w:rPr>
          <w:color w:val="000000"/>
          <w:sz w:val="22"/>
          <w:szCs w:val="22"/>
        </w:rPr>
      </w:pPr>
      <w:r w:rsidRPr="009E19BD">
        <w:rPr>
          <w:noProof/>
          <w:sz w:val="22"/>
          <w:szCs w:val="22"/>
        </w:rPr>
        <w:pict>
          <v:group id="_x0000_s1073" style="position:absolute;left:0;text-align:left;margin-left:131.65pt;margin-top:1.8pt;width:188.1pt;height:70.7pt;z-index:251657728" coordorigin="3003,11299" coordsize="3762,1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3003;top:11449;width:2000;height:1157">
              <v:imagedata r:id="rId7" o:title="" croptop="23072f" cropbottom="13863f" cropleft="14743f" cropright="16297f"/>
            </v:shape>
            <v:line id="_x0000_s1067" style="position:absolute;flip:x" from="4343,11449" to="5351,11528">
              <v:stroke endarrow="block"/>
            </v:line>
            <v:line id="_x0000_s1068" style="position:absolute;flip:x" from="4650,11884" to="5612,12111">
              <v:stroke endarrow="block"/>
            </v:line>
            <v:line id="_x0000_s1069" style="position:absolute;flip:x y" from="4156,12518" to="5309,12519">
              <v:stroke endarrow="block"/>
            </v:line>
            <v:shapetype id="_x0000_t202" coordsize="21600,21600" o:spt="202" path="m,l,21600r21600,l21600,xe">
              <v:stroke joinstyle="miter"/>
              <v:path gradientshapeok="t" o:connecttype="rect"/>
            </v:shapetype>
            <v:shape id="_x0000_s1070" type="#_x0000_t202" style="position:absolute;left:5351;top:11299;width:1154;height:398" filled="f" stroked="f">
              <v:textbox inset="5.85pt,.7pt,5.85pt,.7pt">
                <w:txbxContent>
                  <w:p w:rsidR="00191FDE" w:rsidRPr="00191FDE" w:rsidRDefault="00191FDE" w:rsidP="00191FDE">
                    <w:pPr>
                      <w:rPr>
                        <w:sz w:val="20"/>
                        <w:szCs w:val="20"/>
                      </w:rPr>
                    </w:pPr>
                    <w:r w:rsidRPr="00191FDE">
                      <w:rPr>
                        <w:rFonts w:hint="eastAsia"/>
                        <w:sz w:val="20"/>
                        <w:szCs w:val="20"/>
                      </w:rPr>
                      <w:t>開先角度</w:t>
                    </w:r>
                  </w:p>
                </w:txbxContent>
              </v:textbox>
            </v:shape>
            <v:shape id="_x0000_s1071" type="#_x0000_t202" style="position:absolute;left:5351;top:12315;width:1347;height:398" filled="f" stroked="f">
              <v:textbox inset="5.85pt,.7pt,5.85pt,.7pt">
                <w:txbxContent>
                  <w:p w:rsidR="00191FDE" w:rsidRPr="00191FDE" w:rsidRDefault="00191FDE" w:rsidP="00191FDE">
                    <w:pPr>
                      <w:rPr>
                        <w:sz w:val="20"/>
                        <w:szCs w:val="20"/>
                      </w:rPr>
                    </w:pPr>
                    <w:r w:rsidRPr="00191FDE">
                      <w:rPr>
                        <w:rFonts w:hint="eastAsia"/>
                        <w:sz w:val="20"/>
                        <w:szCs w:val="20"/>
                      </w:rPr>
                      <w:t>ルート間隔</w:t>
                    </w:r>
                  </w:p>
                </w:txbxContent>
              </v:textbox>
            </v:shape>
            <v:shape id="_x0000_s1072" type="#_x0000_t202" style="position:absolute;left:5612;top:11697;width:1153;height:398" filled="f" stroked="f">
              <v:textbox inset="5.85pt,.7pt,5.85pt,.7pt">
                <w:txbxContent>
                  <w:p w:rsidR="00191FDE" w:rsidRPr="00191FDE" w:rsidRDefault="00191FDE" w:rsidP="00191FDE">
                    <w:pPr>
                      <w:rPr>
                        <w:sz w:val="20"/>
                        <w:szCs w:val="20"/>
                      </w:rPr>
                    </w:pPr>
                    <w:r w:rsidRPr="00191FDE">
                      <w:rPr>
                        <w:rFonts w:hint="eastAsia"/>
                        <w:sz w:val="20"/>
                        <w:szCs w:val="20"/>
                      </w:rPr>
                      <w:t>ルート面</w:t>
                    </w:r>
                  </w:p>
                </w:txbxContent>
              </v:textbox>
            </v:shape>
          </v:group>
        </w:pict>
      </w:r>
    </w:p>
    <w:p w:rsidR="00F75BAB" w:rsidRPr="005E7C14" w:rsidRDefault="00F75BAB" w:rsidP="0091383B">
      <w:pPr>
        <w:rPr>
          <w:sz w:val="22"/>
          <w:szCs w:val="22"/>
        </w:rPr>
      </w:pPr>
    </w:p>
    <w:p w:rsidR="00191FDE" w:rsidRPr="005E7C14" w:rsidRDefault="00191FDE" w:rsidP="0091383B">
      <w:pPr>
        <w:rPr>
          <w:sz w:val="22"/>
          <w:szCs w:val="22"/>
        </w:rPr>
      </w:pPr>
    </w:p>
    <w:p w:rsidR="00191FDE" w:rsidRPr="005E7C14" w:rsidRDefault="00191FDE" w:rsidP="0091383B">
      <w:pPr>
        <w:rPr>
          <w:sz w:val="22"/>
          <w:szCs w:val="22"/>
        </w:rPr>
      </w:pPr>
    </w:p>
    <w:p w:rsidR="00191FDE" w:rsidRPr="005E7C14" w:rsidRDefault="00191FDE" w:rsidP="0091383B">
      <w:pPr>
        <w:rPr>
          <w:sz w:val="22"/>
          <w:szCs w:val="22"/>
        </w:rPr>
      </w:pPr>
    </w:p>
    <w:p w:rsidR="00F75BAB" w:rsidRPr="00C171CB" w:rsidRDefault="00F75BAB" w:rsidP="0091383B">
      <w:pPr>
        <w:rPr>
          <w:sz w:val="22"/>
          <w:szCs w:val="22"/>
        </w:rPr>
      </w:pPr>
      <w:r w:rsidRPr="00C171CB">
        <w:rPr>
          <w:rFonts w:hint="eastAsia"/>
          <w:sz w:val="22"/>
          <w:szCs w:val="22"/>
        </w:rPr>
        <w:t>２２．</w:t>
      </w:r>
      <w:r w:rsidR="00995343" w:rsidRPr="00C171CB">
        <w:rPr>
          <w:rFonts w:hint="eastAsia"/>
          <w:sz w:val="22"/>
          <w:szCs w:val="22"/>
        </w:rPr>
        <w:t>溶接部の母材表面に付着した油やサビなどは、除去</w:t>
      </w:r>
      <w:r w:rsidR="008755AF" w:rsidRPr="00C171CB">
        <w:rPr>
          <w:rFonts w:hint="eastAsia"/>
          <w:sz w:val="22"/>
          <w:szCs w:val="22"/>
        </w:rPr>
        <w:t>しなくてもよい</w:t>
      </w:r>
      <w:r w:rsidR="00995343" w:rsidRPr="00C171CB">
        <w:rPr>
          <w:rFonts w:hint="eastAsia"/>
          <w:sz w:val="22"/>
          <w:szCs w:val="22"/>
        </w:rPr>
        <w:t>。</w:t>
      </w:r>
    </w:p>
    <w:p w:rsidR="00F75BAB" w:rsidRPr="005E7C14" w:rsidRDefault="00F75BAB" w:rsidP="0091383B">
      <w:pPr>
        <w:rPr>
          <w:sz w:val="22"/>
          <w:szCs w:val="22"/>
        </w:rPr>
      </w:pPr>
      <w:r w:rsidRPr="005E7C14">
        <w:rPr>
          <w:rFonts w:hint="eastAsia"/>
          <w:sz w:val="22"/>
          <w:szCs w:val="22"/>
        </w:rPr>
        <w:t>２３．</w:t>
      </w:r>
      <w:r w:rsidR="00995343" w:rsidRPr="005E7C14">
        <w:rPr>
          <w:rFonts w:hint="eastAsia"/>
          <w:sz w:val="22"/>
          <w:szCs w:val="22"/>
        </w:rPr>
        <w:t>電極は、母材や溶接棒に接触しないように注意しながら溶接する。</w:t>
      </w:r>
    </w:p>
    <w:p w:rsidR="006202AD" w:rsidRPr="005E7C14" w:rsidRDefault="00F75BAB" w:rsidP="009D6482">
      <w:pPr>
        <w:ind w:left="565" w:hangingChars="284" w:hanging="565"/>
        <w:rPr>
          <w:sz w:val="22"/>
          <w:szCs w:val="22"/>
        </w:rPr>
      </w:pPr>
      <w:r w:rsidRPr="005E7C14">
        <w:rPr>
          <w:rFonts w:hint="eastAsia"/>
          <w:sz w:val="22"/>
          <w:szCs w:val="22"/>
        </w:rPr>
        <w:t>２４．</w:t>
      </w:r>
      <w:r w:rsidR="00995343" w:rsidRPr="005E7C14">
        <w:rPr>
          <w:rFonts w:hint="eastAsia"/>
          <w:sz w:val="22"/>
          <w:szCs w:val="22"/>
        </w:rPr>
        <w:t>ガス</w:t>
      </w:r>
      <w:r w:rsidR="009D6482" w:rsidRPr="005E7C14">
        <w:rPr>
          <w:rFonts w:hint="eastAsia"/>
          <w:sz w:val="22"/>
          <w:szCs w:val="22"/>
        </w:rPr>
        <w:t>流量が少なすぎるとシールドが悪くなるが、ガス流量が多ければ多いほど良いというものではない。</w:t>
      </w:r>
    </w:p>
    <w:p w:rsidR="006202AD" w:rsidRPr="005E7C14" w:rsidRDefault="006202AD" w:rsidP="0091383B">
      <w:pPr>
        <w:rPr>
          <w:sz w:val="22"/>
          <w:szCs w:val="22"/>
        </w:rPr>
      </w:pPr>
      <w:r w:rsidRPr="005E7C14">
        <w:rPr>
          <w:rFonts w:hint="eastAsia"/>
          <w:sz w:val="22"/>
          <w:szCs w:val="22"/>
        </w:rPr>
        <w:t>２５．TIG（ティグ）</w:t>
      </w:r>
      <w:r w:rsidR="006D0A5F">
        <w:rPr>
          <w:rFonts w:hint="eastAsia"/>
          <w:sz w:val="22"/>
          <w:szCs w:val="22"/>
        </w:rPr>
        <w:t>溶接</w:t>
      </w:r>
      <w:r w:rsidRPr="005E7C14">
        <w:rPr>
          <w:rFonts w:hint="eastAsia"/>
          <w:sz w:val="22"/>
          <w:szCs w:val="22"/>
        </w:rPr>
        <w:t>は、ヒュームが発生しないため、防じんマスクの着用は必要ない。</w:t>
      </w:r>
    </w:p>
    <w:p w:rsidR="00D40900" w:rsidRPr="00037612" w:rsidRDefault="00D40900" w:rsidP="0091383B">
      <w:pPr>
        <w:rPr>
          <w:rFonts w:ascii="ＭＳ ゴシック" w:eastAsia="ＭＳ ゴシック" w:hAnsi="ＭＳ ゴシック"/>
          <w:color w:val="000000"/>
          <w:szCs w:val="40"/>
        </w:rPr>
      </w:pPr>
      <w:r>
        <w:rPr>
          <w:rFonts w:ascii="ＭＳ ゴシック" w:eastAsia="ＭＳ ゴシック" w:hAnsi="ＭＳ ゴシック"/>
        </w:rPr>
        <w:br w:type="page"/>
      </w:r>
      <w:r w:rsidRPr="00037612">
        <w:rPr>
          <w:rFonts w:ascii="ＭＳ ゴシック" w:eastAsia="ＭＳ ゴシック" w:hAnsi="ＭＳ ゴシック" w:hint="eastAsia"/>
          <w:color w:val="000000"/>
          <w:szCs w:val="40"/>
        </w:rPr>
        <w:lastRenderedPageBreak/>
        <w:t>解答用紙</w:t>
      </w:r>
    </w:p>
    <w:p w:rsidR="00D40900" w:rsidRPr="00037612" w:rsidRDefault="00D40900" w:rsidP="00D40900">
      <w:pPr>
        <w:jc w:val="center"/>
        <w:rPr>
          <w:rFonts w:ascii="ＭＳ ゴシック" w:eastAsia="ＭＳ ゴシック" w:hAnsi="ＭＳ ゴシック"/>
          <w:color w:val="000000"/>
          <w:szCs w:val="40"/>
        </w:rPr>
      </w:pPr>
      <w:r>
        <w:rPr>
          <w:rFonts w:ascii="ＭＳ ゴシック" w:eastAsia="ＭＳ ゴシック" w:hAnsi="ＭＳ ゴシック" w:hint="eastAsia"/>
          <w:color w:val="000000"/>
          <w:szCs w:val="40"/>
        </w:rPr>
        <w:t>筆記課題</w:t>
      </w:r>
      <w:r w:rsidRPr="00D40900">
        <w:rPr>
          <w:rFonts w:ascii="ＭＳ ゴシック" w:eastAsia="ＭＳ ゴシック" w:hAnsi="ＭＳ ゴシック" w:hint="eastAsia"/>
          <w:color w:val="000000"/>
        </w:rPr>
        <w:t>「</w:t>
      </w:r>
      <w:r w:rsidRPr="00D40900">
        <w:rPr>
          <w:rFonts w:ascii="ＭＳ ゴシック" w:eastAsia="ＭＳ ゴシック" w:hAnsi="ＭＳ ゴシック" w:hint="eastAsia"/>
          <w:bCs/>
        </w:rPr>
        <w:t>ＴＩＧ溶接に関する知識</w:t>
      </w:r>
      <w:r w:rsidRPr="00D40900">
        <w:rPr>
          <w:rFonts w:ascii="ＭＳ ゴシック" w:eastAsia="ＭＳ ゴシック" w:hAnsi="ＭＳ ゴシック" w:hint="eastAsia"/>
          <w:color w:val="000000"/>
        </w:rPr>
        <w:t>」</w:t>
      </w:r>
    </w:p>
    <w:p w:rsidR="00D40900" w:rsidRPr="00037612" w:rsidRDefault="00D40900" w:rsidP="00D40900">
      <w:pPr>
        <w:rPr>
          <w:rFonts w:ascii="ＭＳ ゴシック" w:eastAsia="ＭＳ ゴシック" w:hAnsi="ＭＳ ゴシック"/>
          <w:color w:val="000000"/>
        </w:rPr>
      </w:pPr>
    </w:p>
    <w:p w:rsidR="00D40900" w:rsidRPr="00037612" w:rsidRDefault="00D40900" w:rsidP="00D40900">
      <w:pPr>
        <w:rPr>
          <w:rFonts w:ascii="ＭＳ ゴシック" w:eastAsia="ＭＳ ゴシック" w:hAnsi="ＭＳ ゴシック"/>
          <w:color w:val="00000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51"/>
        <w:gridCol w:w="1417"/>
        <w:gridCol w:w="2835"/>
        <w:gridCol w:w="1417"/>
        <w:gridCol w:w="1418"/>
      </w:tblGrid>
      <w:tr w:rsidR="00D40900" w:rsidRPr="00037612" w:rsidTr="00AD1A9D">
        <w:trPr>
          <w:cantSplit/>
          <w:trHeight w:val="316"/>
        </w:trPr>
        <w:tc>
          <w:tcPr>
            <w:tcW w:w="2651" w:type="dxa"/>
            <w:vAlign w:val="center"/>
          </w:tcPr>
          <w:p w:rsidR="00D40900" w:rsidRPr="00037612" w:rsidRDefault="00D40900" w:rsidP="00AD1A9D">
            <w:pPr>
              <w:jc w:val="center"/>
              <w:rPr>
                <w:rFonts w:ascii="ＭＳ ゴシック" w:eastAsia="ＭＳ Ｐゴシック" w:hAnsi="ＭＳ ゴシック"/>
                <w:color w:val="000000"/>
                <w:sz w:val="20"/>
              </w:rPr>
            </w:pPr>
            <w:r w:rsidRPr="00037612">
              <w:rPr>
                <w:rFonts w:ascii="ＭＳ ゴシック" w:eastAsia="ＭＳ Ｐゴシック" w:hAnsi="ＭＳ ゴシック" w:hint="eastAsia"/>
                <w:color w:val="000000"/>
                <w:sz w:val="20"/>
              </w:rPr>
              <w:t>入所年月</w:t>
            </w:r>
          </w:p>
        </w:tc>
        <w:tc>
          <w:tcPr>
            <w:tcW w:w="1417" w:type="dxa"/>
            <w:vAlign w:val="center"/>
          </w:tcPr>
          <w:p w:rsidR="00D40900" w:rsidRPr="00037612" w:rsidRDefault="00D40900" w:rsidP="00AD1A9D">
            <w:pPr>
              <w:jc w:val="center"/>
              <w:rPr>
                <w:rFonts w:eastAsia="ＭＳ Ｐゴシック"/>
                <w:color w:val="000000"/>
                <w:sz w:val="20"/>
              </w:rPr>
            </w:pPr>
            <w:r w:rsidRPr="00037612">
              <w:rPr>
                <w:rFonts w:eastAsia="ＭＳ Ｐゴシック" w:hint="eastAsia"/>
                <w:color w:val="000000"/>
                <w:sz w:val="20"/>
              </w:rPr>
              <w:t>番号</w:t>
            </w:r>
          </w:p>
        </w:tc>
        <w:tc>
          <w:tcPr>
            <w:tcW w:w="2835" w:type="dxa"/>
            <w:vAlign w:val="center"/>
          </w:tcPr>
          <w:p w:rsidR="00D40900" w:rsidRPr="00037612" w:rsidRDefault="00D40900" w:rsidP="00AD1A9D">
            <w:pPr>
              <w:jc w:val="center"/>
              <w:rPr>
                <w:rFonts w:eastAsia="ＭＳ Ｐゴシック"/>
                <w:color w:val="000000"/>
                <w:sz w:val="20"/>
              </w:rPr>
            </w:pPr>
            <w:r w:rsidRPr="00037612">
              <w:rPr>
                <w:rFonts w:eastAsia="ＭＳ Ｐゴシック" w:hint="eastAsia"/>
                <w:color w:val="000000"/>
                <w:sz w:val="20"/>
              </w:rPr>
              <w:t>氏名</w:t>
            </w:r>
          </w:p>
        </w:tc>
        <w:tc>
          <w:tcPr>
            <w:tcW w:w="1417" w:type="dxa"/>
            <w:vAlign w:val="center"/>
          </w:tcPr>
          <w:p w:rsidR="00D40900" w:rsidRPr="00037612" w:rsidRDefault="00D40900" w:rsidP="00AD1A9D">
            <w:pPr>
              <w:jc w:val="center"/>
              <w:rPr>
                <w:rFonts w:eastAsia="ＭＳ Ｐゴシック"/>
                <w:color w:val="000000"/>
                <w:sz w:val="20"/>
              </w:rPr>
            </w:pPr>
            <w:r w:rsidRPr="00037612">
              <w:rPr>
                <w:rFonts w:eastAsia="ＭＳ Ｐゴシック" w:hint="eastAsia"/>
                <w:color w:val="000000"/>
                <w:sz w:val="20"/>
              </w:rPr>
              <w:t>合計点</w:t>
            </w:r>
          </w:p>
        </w:tc>
        <w:tc>
          <w:tcPr>
            <w:tcW w:w="1418" w:type="dxa"/>
          </w:tcPr>
          <w:p w:rsidR="00D40900" w:rsidRPr="00037612" w:rsidRDefault="00D40900" w:rsidP="00AD1A9D">
            <w:pPr>
              <w:jc w:val="center"/>
              <w:rPr>
                <w:rFonts w:eastAsia="ＭＳ Ｐゴシック"/>
                <w:color w:val="000000"/>
                <w:sz w:val="20"/>
              </w:rPr>
            </w:pPr>
            <w:r>
              <w:rPr>
                <w:rFonts w:eastAsia="ＭＳ Ｐゴシック" w:hint="eastAsia"/>
                <w:color w:val="000000"/>
                <w:sz w:val="20"/>
              </w:rPr>
              <w:t>評価判定</w:t>
            </w:r>
          </w:p>
        </w:tc>
      </w:tr>
      <w:tr w:rsidR="00D40900" w:rsidRPr="00037612" w:rsidTr="00AD1A9D">
        <w:trPr>
          <w:cantSplit/>
          <w:trHeight w:val="647"/>
        </w:trPr>
        <w:tc>
          <w:tcPr>
            <w:tcW w:w="2651" w:type="dxa"/>
            <w:vAlign w:val="center"/>
          </w:tcPr>
          <w:p w:rsidR="00D40900" w:rsidRPr="00037612" w:rsidRDefault="00D40900" w:rsidP="00AD1A9D">
            <w:pPr>
              <w:jc w:val="center"/>
              <w:rPr>
                <w:rFonts w:ascii="ＭＳ ゴシック" w:eastAsia="ＭＳ Ｐゴシック" w:hAnsi="ＭＳ ゴシック"/>
                <w:color w:val="000000"/>
                <w:sz w:val="22"/>
              </w:rPr>
            </w:pPr>
            <w:r w:rsidRPr="00037612">
              <w:rPr>
                <w:rFonts w:ascii="ＭＳ ゴシック" w:eastAsia="ＭＳ Ｐゴシック" w:hAnsi="ＭＳ ゴシック" w:hint="eastAsia"/>
                <w:color w:val="000000"/>
                <w:sz w:val="22"/>
              </w:rPr>
              <w:t>平成</w:t>
            </w:r>
            <w:r>
              <w:rPr>
                <w:rFonts w:ascii="ＭＳ ゴシック" w:eastAsia="ＭＳ Ｐゴシック" w:hAnsi="ＭＳ ゴシック" w:hint="eastAsia"/>
                <w:color w:val="000000"/>
                <w:sz w:val="22"/>
              </w:rPr>
              <w:t xml:space="preserve">　　　</w:t>
            </w:r>
            <w:r w:rsidRPr="00037612">
              <w:rPr>
                <w:rFonts w:ascii="ＭＳ ゴシック" w:eastAsia="ＭＳ Ｐゴシック" w:hAnsi="ＭＳ ゴシック" w:hint="eastAsia"/>
                <w:color w:val="000000"/>
                <w:sz w:val="22"/>
              </w:rPr>
              <w:t>年</w:t>
            </w:r>
            <w:r>
              <w:rPr>
                <w:rFonts w:ascii="ＭＳ ゴシック" w:eastAsia="ＭＳ Ｐゴシック" w:hAnsi="ＭＳ ゴシック" w:hint="eastAsia"/>
                <w:color w:val="000000"/>
                <w:sz w:val="22"/>
              </w:rPr>
              <w:t xml:space="preserve">　　　</w:t>
            </w:r>
            <w:r w:rsidRPr="00037612">
              <w:rPr>
                <w:rFonts w:ascii="ＭＳ ゴシック" w:eastAsia="ＭＳ Ｐゴシック" w:hAnsi="ＭＳ ゴシック" w:hint="eastAsia"/>
                <w:color w:val="000000"/>
                <w:sz w:val="22"/>
              </w:rPr>
              <w:t>月入所</w:t>
            </w:r>
          </w:p>
        </w:tc>
        <w:tc>
          <w:tcPr>
            <w:tcW w:w="1417" w:type="dxa"/>
            <w:vAlign w:val="center"/>
          </w:tcPr>
          <w:p w:rsidR="00D40900" w:rsidRPr="00037612" w:rsidRDefault="00D40900" w:rsidP="00AD1A9D">
            <w:pPr>
              <w:jc w:val="center"/>
              <w:rPr>
                <w:rFonts w:eastAsia="ＭＳ Ｐゴシック"/>
                <w:color w:val="000000"/>
                <w:sz w:val="22"/>
              </w:rPr>
            </w:pPr>
          </w:p>
        </w:tc>
        <w:tc>
          <w:tcPr>
            <w:tcW w:w="2835" w:type="dxa"/>
            <w:vAlign w:val="center"/>
          </w:tcPr>
          <w:p w:rsidR="00D40900" w:rsidRPr="00037612" w:rsidRDefault="00D40900" w:rsidP="00AD1A9D">
            <w:pPr>
              <w:jc w:val="center"/>
              <w:rPr>
                <w:rFonts w:eastAsia="ＭＳ Ｐゴシック"/>
                <w:color w:val="000000"/>
                <w:sz w:val="22"/>
              </w:rPr>
            </w:pPr>
          </w:p>
        </w:tc>
        <w:tc>
          <w:tcPr>
            <w:tcW w:w="1417" w:type="dxa"/>
            <w:vAlign w:val="center"/>
          </w:tcPr>
          <w:p w:rsidR="00D40900" w:rsidRPr="00037612" w:rsidRDefault="00D40900" w:rsidP="00AD1A9D">
            <w:pPr>
              <w:jc w:val="center"/>
              <w:rPr>
                <w:rFonts w:eastAsia="ＭＳ Ｐゴシック"/>
                <w:color w:val="000000"/>
                <w:sz w:val="22"/>
              </w:rPr>
            </w:pPr>
          </w:p>
        </w:tc>
        <w:tc>
          <w:tcPr>
            <w:tcW w:w="1418" w:type="dxa"/>
          </w:tcPr>
          <w:p w:rsidR="00D40900" w:rsidRPr="00037612" w:rsidRDefault="00D40900" w:rsidP="00AD1A9D">
            <w:pPr>
              <w:jc w:val="center"/>
              <w:rPr>
                <w:rFonts w:eastAsia="ＭＳ Ｐゴシック"/>
                <w:color w:val="000000"/>
                <w:sz w:val="22"/>
              </w:rPr>
            </w:pPr>
          </w:p>
        </w:tc>
      </w:tr>
    </w:tbl>
    <w:p w:rsidR="00D40900" w:rsidRPr="00037612" w:rsidRDefault="00D40900" w:rsidP="00D40900">
      <w:pPr>
        <w:rPr>
          <w:rFonts w:ascii="ＭＳ ゴシック" w:eastAsia="ＭＳ ゴシック" w:hAnsi="ＭＳ ゴシック"/>
          <w:color w:val="000000"/>
        </w:rPr>
      </w:pPr>
    </w:p>
    <w:p w:rsidR="00D40900" w:rsidRDefault="00741FB4" w:rsidP="00D40900">
      <w:pPr>
        <w:rPr>
          <w:rFonts w:ascii="ＭＳ ゴシック" w:eastAsia="ＭＳ ゴシック" w:hAnsi="ＭＳ ゴシック"/>
          <w:color w:val="000000"/>
        </w:rPr>
      </w:pPr>
      <w:r>
        <w:rPr>
          <w:rFonts w:ascii="ＭＳ ゴシック" w:eastAsia="ＭＳ ゴシック" w:hAnsi="ＭＳ ゴシック" w:hint="eastAsia"/>
          <w:color w:val="000000"/>
        </w:rPr>
        <w:t>評価</w:t>
      </w:r>
      <w:r w:rsidR="003A6827">
        <w:rPr>
          <w:rFonts w:ascii="ＭＳ ゴシック" w:eastAsia="ＭＳ ゴシック" w:hAnsi="ＭＳ ゴシック" w:hint="eastAsia"/>
          <w:color w:val="000000"/>
        </w:rPr>
        <w:t>判定</w:t>
      </w:r>
    </w:p>
    <w:p w:rsidR="003A6827" w:rsidRPr="00037612" w:rsidRDefault="003A6827" w:rsidP="00D40900">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A：80点以上、B:60点以上80点未満</w:t>
      </w:r>
      <w:r w:rsidR="00741FB4">
        <w:rPr>
          <w:rFonts w:ascii="ＭＳ ゴシック" w:eastAsia="ＭＳ ゴシック" w:hAnsi="ＭＳ ゴシック" w:hint="eastAsia"/>
          <w:color w:val="000000"/>
        </w:rPr>
        <w:t>、C：60点未満</w:t>
      </w:r>
    </w:p>
    <w:p w:rsidR="00D40900" w:rsidRPr="00037612" w:rsidRDefault="00D40900" w:rsidP="00D40900">
      <w:pPr>
        <w:rPr>
          <w:rFonts w:ascii="ＭＳ ゴシック" w:eastAsia="ＭＳ ゴシック" w:hAnsi="ＭＳ ゴシック"/>
          <w:color w:val="000000"/>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9"/>
        <w:gridCol w:w="1750"/>
        <w:gridCol w:w="1749"/>
        <w:gridCol w:w="1750"/>
        <w:gridCol w:w="1750"/>
      </w:tblGrid>
      <w:tr w:rsidR="00D40900" w:rsidRPr="00037612" w:rsidTr="00AD1A9D">
        <w:trPr>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w:t>
            </w: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3</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4</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5</w:t>
            </w:r>
          </w:p>
        </w:tc>
      </w:tr>
      <w:tr w:rsidR="00D40900" w:rsidRPr="00037612" w:rsidTr="00AD1A9D">
        <w:trPr>
          <w:trHeight w:val="1067"/>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r>
      <w:tr w:rsidR="00D40900" w:rsidRPr="00037612" w:rsidTr="00AD1A9D">
        <w:trPr>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6</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7</w:t>
            </w: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8</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9</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10</w:t>
            </w:r>
          </w:p>
        </w:tc>
      </w:tr>
      <w:tr w:rsidR="00D40900" w:rsidRPr="00037612" w:rsidTr="00AD1A9D">
        <w:trPr>
          <w:trHeight w:val="1055"/>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r>
      <w:tr w:rsidR="00D40900" w:rsidRPr="00037612" w:rsidTr="00AD1A9D">
        <w:trPr>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11</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12</w:t>
            </w: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13</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14</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15</w:t>
            </w:r>
          </w:p>
        </w:tc>
      </w:tr>
      <w:tr w:rsidR="00D40900" w:rsidRPr="00037612" w:rsidTr="00AD1A9D">
        <w:trPr>
          <w:trHeight w:val="1053"/>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r>
      <w:tr w:rsidR="00D40900" w:rsidRPr="00037612" w:rsidTr="00AD1A9D">
        <w:trPr>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16</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17</w:t>
            </w: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18</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19</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20</w:t>
            </w:r>
          </w:p>
        </w:tc>
      </w:tr>
      <w:tr w:rsidR="00D40900" w:rsidRPr="00037612" w:rsidTr="00AD1A9D">
        <w:trPr>
          <w:trHeight w:val="1053"/>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r>
      <w:tr w:rsidR="00D40900" w:rsidRPr="00037612" w:rsidTr="00AD1A9D">
        <w:trPr>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21</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22</w:t>
            </w: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23</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24</w:t>
            </w: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r w:rsidRPr="00037612">
              <w:rPr>
                <w:rFonts w:ascii="ＭＳ ゴシック" w:eastAsia="ＭＳ ゴシック" w:hAnsi="ＭＳ ゴシック" w:hint="eastAsia"/>
                <w:color w:val="000000"/>
              </w:rPr>
              <w:t>25</w:t>
            </w:r>
          </w:p>
        </w:tc>
      </w:tr>
      <w:tr w:rsidR="00D40900" w:rsidRPr="00037612" w:rsidTr="00AD1A9D">
        <w:trPr>
          <w:trHeight w:val="1068"/>
          <w:jc w:val="center"/>
        </w:trPr>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49"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c>
          <w:tcPr>
            <w:tcW w:w="1750" w:type="dxa"/>
            <w:vAlign w:val="center"/>
          </w:tcPr>
          <w:p w:rsidR="00D40900" w:rsidRPr="00037612" w:rsidRDefault="00D40900" w:rsidP="00AD1A9D">
            <w:pPr>
              <w:jc w:val="center"/>
              <w:rPr>
                <w:rFonts w:ascii="ＭＳ ゴシック" w:eastAsia="ＭＳ ゴシック" w:hAnsi="ＭＳ ゴシック"/>
                <w:color w:val="000000"/>
              </w:rPr>
            </w:pPr>
          </w:p>
        </w:tc>
      </w:tr>
    </w:tbl>
    <w:p w:rsidR="00D40900" w:rsidRPr="00037612" w:rsidRDefault="00D40900" w:rsidP="00D40900">
      <w:pPr>
        <w:rPr>
          <w:color w:val="000000"/>
        </w:rPr>
      </w:pPr>
    </w:p>
    <w:p w:rsidR="00D40900" w:rsidRPr="00037612" w:rsidRDefault="00D40900" w:rsidP="00D40900">
      <w:pPr>
        <w:rPr>
          <w:color w:val="000000"/>
        </w:rPr>
      </w:pPr>
    </w:p>
    <w:sectPr w:rsidR="00D40900" w:rsidRPr="00037612" w:rsidSect="006202AD">
      <w:pgSz w:w="11906" w:h="16838" w:code="9"/>
      <w:pgMar w:top="1134" w:right="1134" w:bottom="1134" w:left="1134" w:header="851" w:footer="567" w:gutter="0"/>
      <w:pgNumType w:start="1"/>
      <w:cols w:space="420"/>
      <w:docGrid w:type="linesAndChars" w:linePitch="364"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131" w:rsidRDefault="00D55131">
      <w:r>
        <w:separator/>
      </w:r>
    </w:p>
  </w:endnote>
  <w:endnote w:type="continuationSeparator" w:id="0">
    <w:p w:rsidR="00D55131" w:rsidRDefault="00D55131">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131" w:rsidRDefault="00D55131">
      <w:r>
        <w:separator/>
      </w:r>
    </w:p>
  </w:footnote>
  <w:footnote w:type="continuationSeparator" w:id="0">
    <w:p w:rsidR="00D55131" w:rsidRDefault="00D551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29AA07AA"/>
    <w:multiLevelType w:val="hybridMultilevel"/>
    <w:tmpl w:val="07A45EFC"/>
    <w:lvl w:ilvl="0" w:tplc="82A8FDEC">
      <w:start w:val="1"/>
      <w:numFmt w:val="decimalFullWidth"/>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8">
    <w:nsid w:val="4C62005E"/>
    <w:multiLevelType w:val="hybridMultilevel"/>
    <w:tmpl w:val="195E6DAE"/>
    <w:lvl w:ilvl="0" w:tplc="CD943E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0"/>
  </w:num>
  <w:num w:numId="4">
    <w:abstractNumId w:val="1"/>
  </w:num>
  <w:num w:numId="5">
    <w:abstractNumId w:val="11"/>
  </w:num>
  <w:num w:numId="6">
    <w:abstractNumId w:val="12"/>
  </w:num>
  <w:num w:numId="7">
    <w:abstractNumId w:val="9"/>
  </w:num>
  <w:num w:numId="8">
    <w:abstractNumId w:val="6"/>
  </w:num>
  <w:num w:numId="9">
    <w:abstractNumId w:val="5"/>
  </w:num>
  <w:num w:numId="10">
    <w:abstractNumId w:val="4"/>
  </w:num>
  <w:num w:numId="11">
    <w:abstractNumId w:val="0"/>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19"/>
  <w:drawingGridVerticalSpacing w:val="182"/>
  <w:displayHorizontalDrawingGridEvery w:val="0"/>
  <w:displayVerticalDrawingGridEvery w:val="2"/>
  <w:characterSpacingControl w:val="compressPunctuation"/>
  <w:hdrShapeDefaults>
    <o:shapedefaults v:ext="edit" spidmax="327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74AE"/>
    <w:rsid w:val="00007FBC"/>
    <w:rsid w:val="000354AA"/>
    <w:rsid w:val="00073A95"/>
    <w:rsid w:val="000E7368"/>
    <w:rsid w:val="00104545"/>
    <w:rsid w:val="00151E4F"/>
    <w:rsid w:val="00187846"/>
    <w:rsid w:val="00191FDE"/>
    <w:rsid w:val="001F5C96"/>
    <w:rsid w:val="002C2394"/>
    <w:rsid w:val="002F7A7E"/>
    <w:rsid w:val="00341C8D"/>
    <w:rsid w:val="003646E5"/>
    <w:rsid w:val="00365AB0"/>
    <w:rsid w:val="003934B2"/>
    <w:rsid w:val="003A6827"/>
    <w:rsid w:val="003B17FC"/>
    <w:rsid w:val="00425054"/>
    <w:rsid w:val="004C3D69"/>
    <w:rsid w:val="004C409A"/>
    <w:rsid w:val="004C683E"/>
    <w:rsid w:val="005A59E3"/>
    <w:rsid w:val="005E7C14"/>
    <w:rsid w:val="00612BBB"/>
    <w:rsid w:val="006202AD"/>
    <w:rsid w:val="00664BA5"/>
    <w:rsid w:val="006D0A5F"/>
    <w:rsid w:val="006D5719"/>
    <w:rsid w:val="00711D2A"/>
    <w:rsid w:val="00741FB4"/>
    <w:rsid w:val="00745B87"/>
    <w:rsid w:val="0076591C"/>
    <w:rsid w:val="007A183C"/>
    <w:rsid w:val="007B424E"/>
    <w:rsid w:val="007D38AB"/>
    <w:rsid w:val="00806C1C"/>
    <w:rsid w:val="008117BA"/>
    <w:rsid w:val="00863973"/>
    <w:rsid w:val="008755AF"/>
    <w:rsid w:val="008A5B9A"/>
    <w:rsid w:val="008C3357"/>
    <w:rsid w:val="008C74AE"/>
    <w:rsid w:val="0091383B"/>
    <w:rsid w:val="00926742"/>
    <w:rsid w:val="00954EDE"/>
    <w:rsid w:val="00995343"/>
    <w:rsid w:val="009A47FF"/>
    <w:rsid w:val="009D6482"/>
    <w:rsid w:val="009E19BD"/>
    <w:rsid w:val="00A41178"/>
    <w:rsid w:val="00A92EB7"/>
    <w:rsid w:val="00AB5418"/>
    <w:rsid w:val="00AC0B35"/>
    <w:rsid w:val="00AD1A9D"/>
    <w:rsid w:val="00B00254"/>
    <w:rsid w:val="00B241B7"/>
    <w:rsid w:val="00B24ED3"/>
    <w:rsid w:val="00B35B48"/>
    <w:rsid w:val="00B86092"/>
    <w:rsid w:val="00BF09AE"/>
    <w:rsid w:val="00C171CB"/>
    <w:rsid w:val="00C340F2"/>
    <w:rsid w:val="00C3560D"/>
    <w:rsid w:val="00C5704D"/>
    <w:rsid w:val="00CE3E34"/>
    <w:rsid w:val="00D40900"/>
    <w:rsid w:val="00D55131"/>
    <w:rsid w:val="00D9422D"/>
    <w:rsid w:val="00DA3E2C"/>
    <w:rsid w:val="00DC27F2"/>
    <w:rsid w:val="00DE012B"/>
    <w:rsid w:val="00E01912"/>
    <w:rsid w:val="00E035E3"/>
    <w:rsid w:val="00E51617"/>
    <w:rsid w:val="00EA6FB7"/>
    <w:rsid w:val="00EF3C2F"/>
    <w:rsid w:val="00F1180A"/>
    <w:rsid w:val="00F51E2D"/>
    <w:rsid w:val="00F75BAB"/>
    <w:rsid w:val="00F93BD6"/>
    <w:rsid w:val="00FC3A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BA5"/>
    <w:pPr>
      <w:widowControl w:val="0"/>
      <w:jc w:val="both"/>
    </w:pPr>
    <w:rPr>
      <w:rFonts w:ascii="ＭＳ 明朝" w:hAnsi="ＭＳ 明朝"/>
      <w:kern w:val="2"/>
      <w:sz w:val="24"/>
      <w:szCs w:val="24"/>
    </w:rPr>
  </w:style>
  <w:style w:type="paragraph" w:styleId="1">
    <w:name w:val="heading 1"/>
    <w:basedOn w:val="a"/>
    <w:next w:val="a"/>
    <w:autoRedefine/>
    <w:qFormat/>
    <w:rsid w:val="00664BA5"/>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64BA5"/>
    <w:pPr>
      <w:ind w:leftChars="100" w:left="241"/>
    </w:pPr>
  </w:style>
  <w:style w:type="paragraph" w:styleId="a4">
    <w:name w:val="footer"/>
    <w:basedOn w:val="a"/>
    <w:rsid w:val="00664BA5"/>
    <w:pPr>
      <w:tabs>
        <w:tab w:val="center" w:pos="4252"/>
        <w:tab w:val="right" w:pos="8504"/>
      </w:tabs>
      <w:snapToGrid w:val="0"/>
    </w:pPr>
  </w:style>
  <w:style w:type="paragraph" w:styleId="3">
    <w:name w:val="Body Text Indent 3"/>
    <w:basedOn w:val="a"/>
    <w:rsid w:val="00664BA5"/>
    <w:pPr>
      <w:ind w:leftChars="333" w:left="802"/>
    </w:pPr>
    <w:rPr>
      <w:rFonts w:ascii="ＭＳ Ｐゴシック" w:eastAsia="ＭＳ Ｐゴシック" w:hAnsi="ＭＳ Ｐゴシック"/>
      <w:color w:val="3366FF"/>
    </w:rPr>
  </w:style>
  <w:style w:type="paragraph" w:styleId="a5">
    <w:name w:val="header"/>
    <w:basedOn w:val="a"/>
    <w:rsid w:val="00664BA5"/>
    <w:pPr>
      <w:tabs>
        <w:tab w:val="center" w:pos="4252"/>
        <w:tab w:val="right" w:pos="8504"/>
      </w:tabs>
      <w:snapToGrid w:val="0"/>
    </w:pPr>
    <w:rPr>
      <w:rFonts w:ascii="Century" w:hAnsi="Century"/>
      <w:sz w:val="21"/>
    </w:rPr>
  </w:style>
  <w:style w:type="paragraph" w:styleId="2">
    <w:name w:val="Body Text Indent 2"/>
    <w:basedOn w:val="a"/>
    <w:rsid w:val="00664BA5"/>
    <w:pPr>
      <w:ind w:firstLineChars="100" w:firstLine="221"/>
    </w:pPr>
    <w:rPr>
      <w:rFonts w:hAnsi="ＭＳ ゴシック"/>
      <w:sz w:val="22"/>
    </w:rPr>
  </w:style>
  <w:style w:type="character" w:styleId="a6">
    <w:name w:val="page number"/>
    <w:basedOn w:val="a0"/>
    <w:rsid w:val="00664B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231</Words>
  <Characters>1319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user08</cp:lastModifiedBy>
  <cp:revision>18</cp:revision>
  <cp:lastPrinted>2008-10-31T07:07:00Z</cp:lastPrinted>
  <dcterms:created xsi:type="dcterms:W3CDTF">2012-09-11T01:28:00Z</dcterms:created>
  <dcterms:modified xsi:type="dcterms:W3CDTF">2012-12-07T02:09:00Z</dcterms:modified>
</cp:coreProperties>
</file>