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CA2" w:rsidRPr="005B31E8" w:rsidRDefault="003D37C8" w:rsidP="005146C1">
      <w:pPr>
        <w:rPr>
          <w:rFonts w:ascii="Arial" w:eastAsia="ＭＳ ゴシック" w:hAnsi="Arial" w:cs="Arial"/>
          <w:sz w:val="24"/>
        </w:rPr>
      </w:pPr>
      <w:bookmarkStart w:id="0" w:name="_GoBack"/>
      <w:bookmarkEnd w:id="0"/>
      <w:r w:rsidRPr="005B31E8">
        <w:rPr>
          <w:rFonts w:ascii="Arial" w:eastAsia="ＭＳ ゴシック" w:hAnsi="ＭＳ ゴシック" w:cs="Arial"/>
          <w:sz w:val="24"/>
        </w:rPr>
        <w:t>筆記課題</w:t>
      </w:r>
      <w:r w:rsidR="005B31E8" w:rsidRPr="005B31E8">
        <w:rPr>
          <w:rFonts w:ascii="Arial" w:eastAsia="ＭＳ ゴシック" w:hAnsi="ＭＳ ゴシック" w:cs="Arial"/>
          <w:sz w:val="24"/>
        </w:rPr>
        <w:t>【</w:t>
      </w:r>
      <w:r w:rsidR="00081C18">
        <w:rPr>
          <w:rFonts w:ascii="Arial" w:eastAsia="ＭＳ ゴシック" w:hAnsi="Arial" w:cs="Arial"/>
          <w:sz w:val="24"/>
        </w:rPr>
        <w:t>H</w:t>
      </w:r>
      <w:r w:rsidR="00081C18">
        <w:rPr>
          <w:rFonts w:ascii="Arial" w:eastAsia="ＭＳ ゴシック" w:hAnsi="Arial" w:cs="Arial" w:hint="eastAsia"/>
          <w:sz w:val="24"/>
        </w:rPr>
        <w:t>-</w:t>
      </w:r>
      <w:r w:rsidR="00081C18">
        <w:rPr>
          <w:rFonts w:ascii="Arial" w:eastAsia="ＭＳ ゴシック" w:hAnsi="Arial" w:cs="Arial"/>
          <w:sz w:val="24"/>
        </w:rPr>
        <w:t>11</w:t>
      </w:r>
      <w:r w:rsidR="00081C18">
        <w:rPr>
          <w:rFonts w:ascii="Arial" w:eastAsia="ＭＳ ゴシック" w:hAnsi="Arial" w:cs="Arial" w:hint="eastAsia"/>
          <w:sz w:val="24"/>
        </w:rPr>
        <w:t>_sub309</w:t>
      </w:r>
      <w:r w:rsidR="005B31E8">
        <w:rPr>
          <w:rFonts w:ascii="Arial" w:eastAsia="ＭＳ ゴシック" w:hAnsi="Arial" w:cs="Arial" w:hint="eastAsia"/>
          <w:sz w:val="24"/>
        </w:rPr>
        <w:t xml:space="preserve">　</w:t>
      </w:r>
      <w:r w:rsidR="005B31E8" w:rsidRPr="005B31E8">
        <w:rPr>
          <w:rFonts w:ascii="Arial" w:eastAsia="ＭＳ ゴシック" w:hAnsi="Arial" w:cs="Arial" w:hint="eastAsia"/>
          <w:sz w:val="24"/>
        </w:rPr>
        <w:t>福祉住環境整備技術</w:t>
      </w:r>
      <w:r w:rsidR="005B31E8" w:rsidRPr="005B31E8">
        <w:rPr>
          <w:rFonts w:ascii="Arial" w:eastAsia="ＭＳ ゴシック" w:hAnsi="ＭＳ ゴシック" w:cs="Arial"/>
          <w:sz w:val="24"/>
        </w:rPr>
        <w:t>】</w:t>
      </w:r>
    </w:p>
    <w:p w:rsidR="008F5CA2" w:rsidRPr="005146C1" w:rsidRDefault="008F5CA2" w:rsidP="005146C1">
      <w:pPr>
        <w:rPr>
          <w:rFonts w:hint="eastAsia"/>
        </w:rPr>
      </w:pPr>
    </w:p>
    <w:p w:rsidR="008F5CA2" w:rsidRPr="005146C1" w:rsidRDefault="00E028C4" w:rsidP="005146C1">
      <w:pPr>
        <w:rPr>
          <w:rFonts w:hint="eastAsia"/>
        </w:rPr>
      </w:pPr>
      <w:r w:rsidRPr="00E028C4">
        <w:rPr>
          <w:rFonts w:hint="eastAsia"/>
        </w:rPr>
        <w:t>以下の</w:t>
      </w:r>
      <w:r w:rsidR="008F5CA2" w:rsidRPr="005146C1">
        <w:rPr>
          <w:rFonts w:hint="eastAsia"/>
        </w:rPr>
        <w:t>各問いについて、文章が正しいものには○、誤っているものには×を解答欄に記入しなさい。</w:t>
      </w:r>
    </w:p>
    <w:p w:rsidR="00284337" w:rsidRDefault="00284337" w:rsidP="005146C1">
      <w:pPr>
        <w:rPr>
          <w:rFonts w:hint="eastAsia"/>
        </w:rPr>
      </w:pPr>
    </w:p>
    <w:p w:rsidR="00200F88" w:rsidRPr="00186073" w:rsidRDefault="00200F88" w:rsidP="005B31E8">
      <w:pPr>
        <w:ind w:leftChars="100" w:left="840" w:hangingChars="300" w:hanging="630"/>
        <w:rPr>
          <w:rFonts w:hint="eastAsia"/>
        </w:rPr>
      </w:pPr>
      <w:r>
        <w:rPr>
          <w:rFonts w:hint="eastAsia"/>
        </w:rPr>
        <w:t>１）</w:t>
      </w:r>
      <w:r>
        <w:rPr>
          <w:rFonts w:hint="eastAsia"/>
        </w:rPr>
        <w:tab/>
        <w:t>ADL</w:t>
      </w:r>
      <w:r w:rsidRPr="00186073">
        <w:rPr>
          <w:rFonts w:hint="eastAsia"/>
        </w:rPr>
        <w:t>とは、食事・更衣・移動・排泄・整容・入浴など生活を営む上で不可欠な日常生活動作のことである。</w:t>
      </w:r>
    </w:p>
    <w:p w:rsidR="00200F88" w:rsidRDefault="00200F88" w:rsidP="00200F88">
      <w:pPr>
        <w:ind w:left="850" w:hangingChars="405" w:hanging="850"/>
        <w:rPr>
          <w:rFonts w:ascii="ＭＳ 明朝" w:hAnsi="ＭＳ 明朝" w:hint="eastAsia"/>
          <w:bCs/>
          <w:szCs w:val="21"/>
        </w:rPr>
      </w:pPr>
    </w:p>
    <w:p w:rsidR="00200F88" w:rsidRPr="00186073" w:rsidRDefault="00200F88" w:rsidP="005B31E8">
      <w:pPr>
        <w:ind w:leftChars="100" w:left="840" w:hangingChars="300" w:hanging="630"/>
        <w:rPr>
          <w:rFonts w:hint="eastAsia"/>
        </w:rPr>
      </w:pPr>
      <w:r w:rsidRPr="00186073">
        <w:rPr>
          <w:rFonts w:hint="eastAsia"/>
        </w:rPr>
        <w:t>２）</w:t>
      </w:r>
      <w:r w:rsidRPr="00186073">
        <w:rPr>
          <w:rFonts w:hint="eastAsia"/>
        </w:rPr>
        <w:tab/>
      </w:r>
      <w:r w:rsidRPr="00186073">
        <w:rPr>
          <w:rFonts w:hint="eastAsia"/>
        </w:rPr>
        <w:t>要介護状態区分は</w:t>
      </w:r>
      <w:r w:rsidR="00953928" w:rsidRPr="00953928">
        <w:rPr>
          <w:rFonts w:hint="eastAsia"/>
          <w:color w:val="FF0000"/>
        </w:rPr>
        <w:t>、</w:t>
      </w:r>
      <w:r w:rsidRPr="00186073">
        <w:rPr>
          <w:rFonts w:hint="eastAsia"/>
        </w:rPr>
        <w:t>要支援が</w:t>
      </w:r>
      <w:r w:rsidRPr="00186073">
        <w:t>2</w:t>
      </w:r>
      <w:r w:rsidRPr="00186073">
        <w:rPr>
          <w:rFonts w:hint="eastAsia"/>
        </w:rPr>
        <w:t>段階、要介護が</w:t>
      </w:r>
      <w:r w:rsidRPr="00186073">
        <w:t>4</w:t>
      </w:r>
      <w:r w:rsidRPr="00186073">
        <w:rPr>
          <w:rFonts w:hint="eastAsia"/>
        </w:rPr>
        <w:t>段階に分けられる。</w:t>
      </w:r>
    </w:p>
    <w:p w:rsidR="00200F88" w:rsidRDefault="00200F88" w:rsidP="00200F88">
      <w:pPr>
        <w:ind w:left="850" w:hangingChars="405" w:hanging="850"/>
        <w:rPr>
          <w:rFonts w:ascii="ＭＳ 明朝" w:hAnsi="ＭＳ 明朝" w:hint="eastAsia"/>
          <w:bCs/>
          <w:szCs w:val="21"/>
        </w:rPr>
      </w:pPr>
    </w:p>
    <w:p w:rsidR="00200F88" w:rsidRPr="00186073" w:rsidRDefault="00200F88" w:rsidP="005B31E8">
      <w:pPr>
        <w:ind w:leftChars="100" w:left="840" w:hangingChars="300" w:hanging="630"/>
        <w:rPr>
          <w:rFonts w:hint="eastAsia"/>
        </w:rPr>
      </w:pPr>
      <w:r>
        <w:rPr>
          <w:rFonts w:hint="eastAsia"/>
        </w:rPr>
        <w:t>３）</w:t>
      </w:r>
      <w:r>
        <w:rPr>
          <w:rFonts w:hint="eastAsia"/>
        </w:rPr>
        <w:tab/>
      </w:r>
      <w:r w:rsidRPr="00186073">
        <w:rPr>
          <w:rFonts w:hint="eastAsia"/>
        </w:rPr>
        <w:t>住宅改修を実施した場合、改修完了後すみやかに施工写真と改修前後の見取り図と見積申請書などを保険者の窓口に提出し申請しなければ介護保険制度の利用はできない。</w:t>
      </w:r>
    </w:p>
    <w:p w:rsidR="00200F88" w:rsidRDefault="00200F88" w:rsidP="00200F88">
      <w:pPr>
        <w:ind w:left="850" w:hangingChars="405" w:hanging="850"/>
        <w:rPr>
          <w:rFonts w:ascii="ＭＳ 明朝" w:hAnsi="ＭＳ 明朝" w:hint="eastAsia"/>
          <w:szCs w:val="21"/>
        </w:rPr>
      </w:pPr>
    </w:p>
    <w:p w:rsidR="00200F88" w:rsidRDefault="00200F88" w:rsidP="005B31E8">
      <w:pPr>
        <w:ind w:leftChars="100" w:left="840" w:hangingChars="300" w:hanging="630"/>
        <w:rPr>
          <w:rFonts w:ascii="ＭＳ 明朝" w:hAnsi="ＭＳ 明朝" w:hint="eastAsia"/>
          <w:szCs w:val="21"/>
        </w:rPr>
      </w:pPr>
      <w:r>
        <w:rPr>
          <w:rFonts w:hint="eastAsia"/>
        </w:rPr>
        <w:t>４）</w:t>
      </w:r>
      <w:r>
        <w:rPr>
          <w:rFonts w:hint="eastAsia"/>
        </w:rPr>
        <w:tab/>
      </w:r>
      <w:r w:rsidRPr="00B2231A">
        <w:rPr>
          <w:rFonts w:ascii="ＭＳ 明朝" w:hAnsi="ＭＳ 明朝" w:hint="eastAsia"/>
          <w:szCs w:val="21"/>
        </w:rPr>
        <w:t>洋室と</w:t>
      </w:r>
      <w:r w:rsidRPr="00200F88">
        <w:rPr>
          <w:rFonts w:ascii="ＭＳ 明朝" w:hAnsi="ＭＳ 明朝" w:hint="eastAsia"/>
          <w:bCs/>
          <w:szCs w:val="21"/>
        </w:rPr>
        <w:t>和室</w:t>
      </w:r>
      <w:r w:rsidRPr="00B2231A">
        <w:rPr>
          <w:rFonts w:ascii="ＭＳ 明朝" w:hAnsi="ＭＳ 明朝" w:hint="eastAsia"/>
          <w:szCs w:val="21"/>
        </w:rPr>
        <w:t>と段差</w:t>
      </w:r>
      <w:r w:rsidRPr="00B2231A">
        <w:rPr>
          <w:szCs w:val="21"/>
        </w:rPr>
        <w:t>（</w:t>
      </w:r>
      <w:r w:rsidRPr="00B2231A">
        <w:rPr>
          <w:szCs w:val="21"/>
        </w:rPr>
        <w:t>30</w:t>
      </w:r>
      <w:r>
        <w:rPr>
          <w:rFonts w:hint="eastAsia"/>
          <w:szCs w:val="21"/>
        </w:rPr>
        <w:t>mm</w:t>
      </w:r>
      <w:r w:rsidRPr="00B2231A">
        <w:rPr>
          <w:szCs w:val="21"/>
        </w:rPr>
        <w:t>）</w:t>
      </w:r>
      <w:r w:rsidRPr="00B2231A">
        <w:rPr>
          <w:rFonts w:ascii="ＭＳ 明朝" w:hAnsi="ＭＳ 明朝" w:hint="eastAsia"/>
          <w:szCs w:val="21"/>
        </w:rPr>
        <w:t>の解消を行うため、すりつけ板を設置</w:t>
      </w:r>
      <w:r>
        <w:rPr>
          <w:rFonts w:ascii="ＭＳ 明朝" w:hAnsi="ＭＳ 明朝" w:hint="eastAsia"/>
          <w:szCs w:val="21"/>
        </w:rPr>
        <w:t>する方法がある</w:t>
      </w:r>
      <w:r w:rsidRPr="00B2231A">
        <w:rPr>
          <w:rFonts w:ascii="ＭＳ 明朝" w:hAnsi="ＭＳ 明朝" w:hint="eastAsia"/>
          <w:szCs w:val="21"/>
        </w:rPr>
        <w:t>。</w:t>
      </w:r>
    </w:p>
    <w:p w:rsidR="00200F88" w:rsidRPr="0082147D" w:rsidRDefault="00200F88" w:rsidP="00200F88">
      <w:pPr>
        <w:ind w:left="850" w:hangingChars="405" w:hanging="850"/>
        <w:rPr>
          <w:rFonts w:ascii="ＭＳ 明朝" w:hAnsi="ＭＳ 明朝" w:hint="eastAsia"/>
          <w:szCs w:val="21"/>
        </w:rPr>
      </w:pPr>
    </w:p>
    <w:p w:rsidR="00200F88" w:rsidRPr="00D23294" w:rsidRDefault="00200F88" w:rsidP="005B31E8">
      <w:pPr>
        <w:ind w:leftChars="100" w:left="840" w:hangingChars="300" w:hanging="630"/>
        <w:rPr>
          <w:rFonts w:ascii="ＭＳ 明朝" w:hAnsi="ＭＳ 明朝" w:hint="eastAsia"/>
          <w:bCs/>
          <w:szCs w:val="21"/>
        </w:rPr>
      </w:pPr>
      <w:r w:rsidRPr="00D23294">
        <w:rPr>
          <w:rFonts w:ascii="ＭＳ 明朝" w:hAnsi="ＭＳ 明朝" w:hint="eastAsia"/>
          <w:bCs/>
          <w:szCs w:val="21"/>
        </w:rPr>
        <w:t>５）</w:t>
      </w:r>
      <w:r w:rsidRPr="00D23294">
        <w:rPr>
          <w:rFonts w:ascii="ＭＳ 明朝" w:hAnsi="ＭＳ 明朝" w:hint="eastAsia"/>
          <w:bCs/>
          <w:szCs w:val="21"/>
        </w:rPr>
        <w:tab/>
      </w:r>
      <w:r w:rsidR="003A6312" w:rsidRPr="00D23294">
        <w:rPr>
          <w:rFonts w:ascii="ＭＳ 明朝" w:hAnsi="ＭＳ 明朝" w:hint="eastAsia"/>
          <w:bCs/>
          <w:szCs w:val="21"/>
        </w:rPr>
        <w:t>スロープを表す下図において、</w:t>
      </w:r>
      <w:r w:rsidR="003A6312" w:rsidRPr="00D23294">
        <w:rPr>
          <w:szCs w:val="21"/>
        </w:rPr>
        <w:t>A</w:t>
      </w:r>
      <w:r w:rsidR="003A6312" w:rsidRPr="00D23294">
        <w:rPr>
          <w:rFonts w:hint="eastAsia"/>
          <w:szCs w:val="21"/>
        </w:rPr>
        <w:t>部の高さは</w:t>
      </w:r>
      <w:r w:rsidR="003A6312" w:rsidRPr="00D23294">
        <w:rPr>
          <w:szCs w:val="21"/>
        </w:rPr>
        <w:t>GL</w:t>
      </w:r>
      <w:r w:rsidR="003A6312" w:rsidRPr="00D23294">
        <w:rPr>
          <w:szCs w:val="21"/>
        </w:rPr>
        <w:t>＋</w:t>
      </w:r>
      <w:r w:rsidR="003A6312" w:rsidRPr="00D23294">
        <w:rPr>
          <w:szCs w:val="21"/>
        </w:rPr>
        <w:t>200</w:t>
      </w:r>
      <w:r w:rsidR="003A6312" w:rsidRPr="00D23294">
        <w:rPr>
          <w:rFonts w:hint="eastAsia"/>
          <w:szCs w:val="21"/>
        </w:rPr>
        <w:t>mm</w:t>
      </w:r>
      <w:r w:rsidR="003A6312" w:rsidRPr="00D23294">
        <w:rPr>
          <w:rFonts w:hint="eastAsia"/>
          <w:szCs w:val="21"/>
        </w:rPr>
        <w:t>となる。</w:t>
      </w:r>
    </w:p>
    <w:p w:rsidR="00200F88" w:rsidRDefault="00EE14A6" w:rsidP="00090B6E">
      <w:pPr>
        <w:rPr>
          <w:rFonts w:ascii="ＭＳ 明朝" w:hAnsi="ＭＳ 明朝" w:hint="eastAsia"/>
          <w:noProof/>
        </w:rPr>
      </w:pPr>
      <w:r>
        <w:rPr>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26035</wp:posOffset>
            </wp:positionV>
            <wp:extent cx="1399540" cy="808990"/>
            <wp:effectExtent l="0" t="0" r="0" b="0"/>
            <wp:wrapNone/>
            <wp:docPr id="14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t="9769" r="3024" b="10660"/>
                    <a:stretch>
                      <a:fillRect/>
                    </a:stretch>
                  </pic:blipFill>
                  <pic:spPr bwMode="auto">
                    <a:xfrm>
                      <a:off x="0" y="0"/>
                      <a:ext cx="1399540" cy="808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0F88" w:rsidRDefault="00200F88" w:rsidP="00200F88">
      <w:pPr>
        <w:ind w:left="850" w:hangingChars="405" w:hanging="850"/>
        <w:rPr>
          <w:rFonts w:ascii="ＭＳ 明朝" w:hAnsi="ＭＳ 明朝" w:hint="eastAsia"/>
          <w:szCs w:val="21"/>
        </w:rPr>
      </w:pPr>
    </w:p>
    <w:p w:rsidR="003A6312" w:rsidRDefault="003A6312" w:rsidP="00200F88">
      <w:pPr>
        <w:ind w:left="850" w:hangingChars="405" w:hanging="850"/>
        <w:rPr>
          <w:rFonts w:ascii="ＭＳ 明朝" w:hAnsi="ＭＳ 明朝" w:hint="eastAsia"/>
          <w:szCs w:val="21"/>
        </w:rPr>
      </w:pPr>
    </w:p>
    <w:p w:rsidR="003A6312" w:rsidRDefault="003A6312" w:rsidP="00200F88">
      <w:pPr>
        <w:ind w:left="850" w:hangingChars="405" w:hanging="850"/>
        <w:rPr>
          <w:rFonts w:ascii="ＭＳ 明朝" w:hAnsi="ＭＳ 明朝" w:hint="eastAsia"/>
          <w:szCs w:val="21"/>
        </w:rPr>
      </w:pPr>
    </w:p>
    <w:p w:rsidR="00200F88" w:rsidRDefault="00200F88" w:rsidP="005B31E8">
      <w:pPr>
        <w:ind w:leftChars="100" w:left="840" w:hangingChars="300" w:hanging="630"/>
        <w:rPr>
          <w:rFonts w:ascii="ＭＳ 明朝" w:hAnsi="ＭＳ 明朝" w:hint="eastAsia"/>
          <w:bCs/>
          <w:szCs w:val="21"/>
        </w:rPr>
      </w:pPr>
      <w:r>
        <w:rPr>
          <w:rFonts w:hint="eastAsia"/>
        </w:rPr>
        <w:t>６）</w:t>
      </w:r>
      <w:r>
        <w:rPr>
          <w:rFonts w:hint="eastAsia"/>
        </w:rPr>
        <w:tab/>
      </w:r>
      <w:r w:rsidRPr="00B2231A">
        <w:rPr>
          <w:rFonts w:ascii="ＭＳ 明朝" w:hAnsi="ＭＳ 明朝" w:hint="eastAsia"/>
          <w:bCs/>
          <w:szCs w:val="21"/>
        </w:rPr>
        <w:t>車いすから</w:t>
      </w:r>
      <w:r>
        <w:rPr>
          <w:rFonts w:ascii="ＭＳ 明朝" w:hAnsi="ＭＳ 明朝" w:hint="eastAsia"/>
          <w:bCs/>
          <w:szCs w:val="21"/>
        </w:rPr>
        <w:t>便器への</w:t>
      </w:r>
      <w:r w:rsidRPr="00B2231A">
        <w:rPr>
          <w:rFonts w:ascii="ＭＳ 明朝" w:hAnsi="ＭＳ 明朝" w:hint="eastAsia"/>
          <w:bCs/>
          <w:szCs w:val="21"/>
        </w:rPr>
        <w:t>移動</w:t>
      </w:r>
      <w:r w:rsidR="00D23294">
        <w:rPr>
          <w:rFonts w:ascii="ＭＳ 明朝" w:hAnsi="ＭＳ 明朝" w:hint="eastAsia"/>
          <w:bCs/>
          <w:szCs w:val="21"/>
        </w:rPr>
        <w:t>のため</w:t>
      </w:r>
      <w:r w:rsidRPr="00B2231A">
        <w:rPr>
          <w:rFonts w:ascii="ＭＳ 明朝" w:hAnsi="ＭＳ 明朝" w:hint="eastAsia"/>
          <w:bCs/>
          <w:szCs w:val="21"/>
        </w:rPr>
        <w:t>、座ったまま</w:t>
      </w:r>
      <w:r>
        <w:rPr>
          <w:rFonts w:ascii="ＭＳ 明朝" w:hAnsi="ＭＳ 明朝" w:hint="eastAsia"/>
          <w:bCs/>
          <w:szCs w:val="21"/>
        </w:rPr>
        <w:t>便座</w:t>
      </w:r>
      <w:r w:rsidR="00142337">
        <w:rPr>
          <w:rFonts w:ascii="ＭＳ 明朝" w:hAnsi="ＭＳ 明朝" w:hint="eastAsia"/>
          <w:bCs/>
          <w:szCs w:val="21"/>
        </w:rPr>
        <w:t>や手すりに手をつき、</w:t>
      </w:r>
      <w:r w:rsidRPr="00B2231A">
        <w:rPr>
          <w:rFonts w:ascii="ＭＳ 明朝" w:hAnsi="ＭＳ 明朝" w:hint="eastAsia"/>
          <w:bCs/>
          <w:szCs w:val="21"/>
        </w:rPr>
        <w:t>お尻を持ち上げ、少しずつ横にずれ</w:t>
      </w:r>
      <w:r>
        <w:rPr>
          <w:rFonts w:ascii="ＭＳ 明朝" w:hAnsi="ＭＳ 明朝" w:hint="eastAsia"/>
          <w:bCs/>
          <w:szCs w:val="21"/>
        </w:rPr>
        <w:t>て</w:t>
      </w:r>
      <w:r w:rsidRPr="00B2231A">
        <w:rPr>
          <w:rFonts w:ascii="ＭＳ 明朝" w:hAnsi="ＭＳ 明朝" w:hint="eastAsia"/>
          <w:bCs/>
          <w:szCs w:val="21"/>
        </w:rPr>
        <w:t>移乗</w:t>
      </w:r>
      <w:r>
        <w:rPr>
          <w:rFonts w:ascii="ＭＳ 明朝" w:hAnsi="ＭＳ 明朝" w:hint="eastAsia"/>
          <w:bCs/>
          <w:szCs w:val="21"/>
        </w:rPr>
        <w:t>する</w:t>
      </w:r>
      <w:r w:rsidRPr="00B2231A">
        <w:rPr>
          <w:rFonts w:ascii="ＭＳ 明朝" w:hAnsi="ＭＳ 明朝" w:hint="eastAsia"/>
          <w:bCs/>
          <w:szCs w:val="21"/>
        </w:rPr>
        <w:t>方法を立位移乗と</w:t>
      </w:r>
      <w:r w:rsidR="00C75B75">
        <w:rPr>
          <w:rFonts w:ascii="ＭＳ 明朝" w:hAnsi="ＭＳ 明朝" w:hint="eastAsia"/>
          <w:bCs/>
          <w:szCs w:val="21"/>
        </w:rPr>
        <w:t>い</w:t>
      </w:r>
      <w:r w:rsidRPr="00B2231A">
        <w:rPr>
          <w:rFonts w:ascii="ＭＳ 明朝" w:hAnsi="ＭＳ 明朝" w:hint="eastAsia"/>
          <w:bCs/>
          <w:szCs w:val="21"/>
        </w:rPr>
        <w:t>う。</w:t>
      </w:r>
    </w:p>
    <w:p w:rsidR="00200F88" w:rsidRPr="00142337" w:rsidRDefault="00200F88" w:rsidP="00200F88">
      <w:pPr>
        <w:ind w:left="850" w:hangingChars="405" w:hanging="850"/>
        <w:jc w:val="left"/>
        <w:rPr>
          <w:rFonts w:ascii="ＭＳ 明朝" w:hAnsi="ＭＳ 明朝" w:hint="eastAsia"/>
          <w:bCs/>
          <w:szCs w:val="21"/>
        </w:rPr>
      </w:pPr>
    </w:p>
    <w:p w:rsidR="00200F88" w:rsidRDefault="00200F88" w:rsidP="005B31E8">
      <w:pPr>
        <w:ind w:leftChars="100" w:left="840" w:hangingChars="300" w:hanging="630"/>
        <w:rPr>
          <w:rFonts w:ascii="ＭＳ 明朝" w:hAnsi="ＭＳ 明朝" w:hint="eastAsia"/>
          <w:szCs w:val="21"/>
        </w:rPr>
      </w:pPr>
      <w:r>
        <w:rPr>
          <w:rFonts w:hint="eastAsia"/>
        </w:rPr>
        <w:t>７）</w:t>
      </w:r>
      <w:r>
        <w:rPr>
          <w:rFonts w:hint="eastAsia"/>
        </w:rPr>
        <w:tab/>
      </w:r>
      <w:r w:rsidRPr="00B2231A">
        <w:rPr>
          <w:rFonts w:ascii="ＭＳ 明朝" w:hAnsi="ＭＳ 明朝" w:hint="eastAsia"/>
          <w:szCs w:val="21"/>
        </w:rPr>
        <w:t>トイレの改修</w:t>
      </w:r>
      <w:r w:rsidR="006C79DC">
        <w:rPr>
          <w:rFonts w:ascii="ＭＳ 明朝" w:hAnsi="ＭＳ 明朝" w:hint="eastAsia"/>
          <w:szCs w:val="21"/>
        </w:rPr>
        <w:t>において</w:t>
      </w:r>
      <w:r w:rsidRPr="00B2231A">
        <w:rPr>
          <w:rFonts w:ascii="ＭＳ 明朝" w:hAnsi="ＭＳ 明朝" w:hint="eastAsia"/>
          <w:szCs w:val="21"/>
        </w:rPr>
        <w:t>、トイレの採寸を行い見取り図の作成を行</w:t>
      </w:r>
      <w:r w:rsidR="006C79DC">
        <w:rPr>
          <w:rFonts w:ascii="ＭＳ 明朝" w:hAnsi="ＭＳ 明朝" w:hint="eastAsia"/>
          <w:szCs w:val="21"/>
        </w:rPr>
        <w:t>えば、</w:t>
      </w:r>
      <w:r w:rsidRPr="00B2231A">
        <w:rPr>
          <w:rFonts w:ascii="ＭＳ 明朝" w:hAnsi="ＭＳ 明朝" w:hint="eastAsia"/>
          <w:szCs w:val="21"/>
        </w:rPr>
        <w:t>トイレ周辺</w:t>
      </w:r>
      <w:r w:rsidR="006C79DC">
        <w:rPr>
          <w:rFonts w:ascii="ＭＳ 明朝" w:hAnsi="ＭＳ 明朝" w:hint="eastAsia"/>
          <w:szCs w:val="21"/>
        </w:rPr>
        <w:t>は、</w:t>
      </w:r>
      <w:r w:rsidRPr="00B2231A">
        <w:rPr>
          <w:rFonts w:ascii="ＭＳ 明朝" w:hAnsi="ＭＳ 明朝" w:hint="eastAsia"/>
          <w:szCs w:val="21"/>
        </w:rPr>
        <w:t>特に採寸や見取り図の作成</w:t>
      </w:r>
      <w:r w:rsidR="006C79DC">
        <w:rPr>
          <w:rFonts w:ascii="ＭＳ 明朝" w:hAnsi="ＭＳ 明朝" w:hint="eastAsia"/>
          <w:szCs w:val="21"/>
        </w:rPr>
        <w:t>を</w:t>
      </w:r>
      <w:r w:rsidRPr="00B2231A">
        <w:rPr>
          <w:rFonts w:ascii="ＭＳ 明朝" w:hAnsi="ＭＳ 明朝" w:hint="eastAsia"/>
          <w:szCs w:val="21"/>
        </w:rPr>
        <w:t>行わ</w:t>
      </w:r>
      <w:r>
        <w:rPr>
          <w:rFonts w:ascii="ＭＳ 明朝" w:hAnsi="ＭＳ 明朝" w:hint="eastAsia"/>
          <w:szCs w:val="21"/>
        </w:rPr>
        <w:t>なくても</w:t>
      </w:r>
      <w:r w:rsidR="00C75B75">
        <w:rPr>
          <w:rFonts w:ascii="ＭＳ 明朝" w:hAnsi="ＭＳ 明朝" w:hint="eastAsia"/>
          <w:szCs w:val="21"/>
        </w:rPr>
        <w:t>よ</w:t>
      </w:r>
      <w:r>
        <w:rPr>
          <w:rFonts w:ascii="ＭＳ 明朝" w:hAnsi="ＭＳ 明朝" w:hint="eastAsia"/>
          <w:szCs w:val="21"/>
        </w:rPr>
        <w:t>い</w:t>
      </w:r>
      <w:r w:rsidRPr="00B2231A">
        <w:rPr>
          <w:rFonts w:ascii="ＭＳ 明朝" w:hAnsi="ＭＳ 明朝" w:hint="eastAsia"/>
          <w:szCs w:val="21"/>
        </w:rPr>
        <w:t>。</w:t>
      </w:r>
    </w:p>
    <w:p w:rsidR="00200F88" w:rsidRDefault="00200F88" w:rsidP="00200F88">
      <w:pPr>
        <w:ind w:left="850" w:hangingChars="405" w:hanging="850"/>
        <w:jc w:val="left"/>
        <w:rPr>
          <w:rFonts w:ascii="ＭＳ 明朝" w:hAnsi="ＭＳ 明朝" w:hint="eastAsia"/>
          <w:szCs w:val="21"/>
        </w:rPr>
      </w:pPr>
    </w:p>
    <w:p w:rsidR="00200F88" w:rsidRDefault="00200F88" w:rsidP="005B31E8">
      <w:pPr>
        <w:ind w:leftChars="100" w:left="840" w:hangingChars="300" w:hanging="630"/>
        <w:rPr>
          <w:rFonts w:ascii="ＭＳ 明朝" w:hAnsi="ＭＳ 明朝" w:hint="eastAsia"/>
          <w:szCs w:val="21"/>
        </w:rPr>
      </w:pPr>
      <w:r>
        <w:rPr>
          <w:rFonts w:hint="eastAsia"/>
        </w:rPr>
        <w:t>８）</w:t>
      </w:r>
      <w:r>
        <w:rPr>
          <w:rFonts w:hint="eastAsia"/>
        </w:rPr>
        <w:tab/>
      </w:r>
      <w:r w:rsidR="00186073">
        <w:rPr>
          <w:rFonts w:hint="eastAsia"/>
        </w:rPr>
        <w:t>要介護者が在宅している</w:t>
      </w:r>
      <w:r w:rsidR="00186073">
        <w:rPr>
          <w:rFonts w:ascii="ＭＳ 明朝" w:hAnsi="ＭＳ 明朝" w:hint="eastAsia"/>
          <w:szCs w:val="21"/>
        </w:rPr>
        <w:t>トイレの戸を</w:t>
      </w:r>
      <w:r w:rsidRPr="00B2231A">
        <w:rPr>
          <w:rFonts w:ascii="ＭＳ 明朝" w:hAnsi="ＭＳ 明朝" w:hint="eastAsia"/>
          <w:szCs w:val="21"/>
        </w:rPr>
        <w:t>開き戸に</w:t>
      </w:r>
      <w:r w:rsidR="00186073">
        <w:rPr>
          <w:rFonts w:ascii="ＭＳ 明朝" w:hAnsi="ＭＳ 明朝" w:hint="eastAsia"/>
          <w:szCs w:val="21"/>
        </w:rPr>
        <w:t>改修</w:t>
      </w:r>
      <w:r w:rsidRPr="00B2231A">
        <w:rPr>
          <w:rFonts w:ascii="ＭＳ 明朝" w:hAnsi="ＭＳ 明朝" w:hint="eastAsia"/>
          <w:szCs w:val="21"/>
        </w:rPr>
        <w:t>する場合は、</w:t>
      </w:r>
      <w:r w:rsidR="00186073">
        <w:rPr>
          <w:rFonts w:ascii="ＭＳ 明朝" w:hAnsi="ＭＳ 明朝" w:hint="eastAsia"/>
          <w:szCs w:val="21"/>
        </w:rPr>
        <w:t>一般に、</w:t>
      </w:r>
      <w:r w:rsidRPr="00B2231A">
        <w:rPr>
          <w:rFonts w:ascii="ＭＳ 明朝" w:hAnsi="ＭＳ 明朝" w:hint="eastAsia"/>
          <w:szCs w:val="21"/>
        </w:rPr>
        <w:t>内開きとする</w:t>
      </w:r>
      <w:r w:rsidR="00186073">
        <w:rPr>
          <w:rFonts w:ascii="ＭＳ 明朝" w:hAnsi="ＭＳ 明朝" w:hint="eastAsia"/>
          <w:szCs w:val="21"/>
        </w:rPr>
        <w:t>とよい</w:t>
      </w:r>
      <w:r w:rsidRPr="00B2231A">
        <w:rPr>
          <w:rFonts w:ascii="ＭＳ 明朝" w:hAnsi="ＭＳ 明朝" w:hint="eastAsia"/>
          <w:szCs w:val="21"/>
        </w:rPr>
        <w:t>。</w:t>
      </w:r>
    </w:p>
    <w:p w:rsidR="00200F88" w:rsidRDefault="00200F88" w:rsidP="00200F88">
      <w:pPr>
        <w:ind w:left="850" w:hangingChars="405" w:hanging="850"/>
        <w:jc w:val="left"/>
        <w:rPr>
          <w:rFonts w:ascii="ＭＳ 明朝" w:hAnsi="ＭＳ 明朝" w:hint="eastAsia"/>
          <w:szCs w:val="21"/>
        </w:rPr>
      </w:pPr>
    </w:p>
    <w:p w:rsidR="00200F88" w:rsidRPr="00186073" w:rsidRDefault="00200F88" w:rsidP="005B31E8">
      <w:pPr>
        <w:ind w:leftChars="100" w:left="840" w:hangingChars="300" w:hanging="630"/>
        <w:rPr>
          <w:rFonts w:hint="eastAsia"/>
        </w:rPr>
      </w:pPr>
      <w:r>
        <w:rPr>
          <w:rFonts w:hint="eastAsia"/>
        </w:rPr>
        <w:t>９）</w:t>
      </w:r>
      <w:r>
        <w:rPr>
          <w:rFonts w:hint="eastAsia"/>
        </w:rPr>
        <w:tab/>
      </w:r>
      <w:r w:rsidR="00D24C40">
        <w:rPr>
          <w:rFonts w:hint="eastAsia"/>
        </w:rPr>
        <w:t>建築基準法関係法令によれば、</w:t>
      </w:r>
      <w:r w:rsidRPr="00186073">
        <w:rPr>
          <w:rFonts w:hint="eastAsia"/>
        </w:rPr>
        <w:t>両側の壁間の内法寸法が</w:t>
      </w:r>
      <w:r w:rsidRPr="00186073">
        <w:t>780</w:t>
      </w:r>
      <w:r w:rsidRPr="00186073">
        <w:rPr>
          <w:rFonts w:hint="eastAsia"/>
        </w:rPr>
        <w:t>mm</w:t>
      </w:r>
      <w:r w:rsidRPr="00186073">
        <w:rPr>
          <w:rFonts w:hint="eastAsia"/>
        </w:rPr>
        <w:t>の階段に突出寸法</w:t>
      </w:r>
      <w:r w:rsidRPr="00186073">
        <w:t>110</w:t>
      </w:r>
      <w:r w:rsidRPr="00186073">
        <w:rPr>
          <w:rFonts w:hint="eastAsia"/>
        </w:rPr>
        <w:t>mm</w:t>
      </w:r>
      <w:r w:rsidRPr="00186073">
        <w:rPr>
          <w:rFonts w:hint="eastAsia"/>
        </w:rPr>
        <w:t>の手すりを片側に取り付ける場合、階段幅は</w:t>
      </w:r>
      <w:r w:rsidRPr="00186073">
        <w:t>770</w:t>
      </w:r>
      <w:r w:rsidRPr="00186073">
        <w:rPr>
          <w:rFonts w:hint="eastAsia"/>
        </w:rPr>
        <w:t>mm</w:t>
      </w:r>
      <w:r w:rsidRPr="00186073">
        <w:rPr>
          <w:rFonts w:hint="eastAsia"/>
        </w:rPr>
        <w:t>となる。</w:t>
      </w:r>
    </w:p>
    <w:p w:rsidR="00200F88" w:rsidRDefault="00200F88" w:rsidP="00200F88">
      <w:pPr>
        <w:ind w:left="850" w:hangingChars="405" w:hanging="850"/>
        <w:jc w:val="left"/>
        <w:rPr>
          <w:rFonts w:ascii="ＭＳ 明朝" w:hAnsi="ＭＳ 明朝" w:hint="eastAsia"/>
          <w:szCs w:val="21"/>
        </w:rPr>
      </w:pPr>
    </w:p>
    <w:p w:rsidR="00DB65D7" w:rsidRPr="00B2231A" w:rsidRDefault="005B31E8" w:rsidP="00DB65D7">
      <w:pPr>
        <w:ind w:left="850" w:hangingChars="405" w:hanging="850"/>
        <w:jc w:val="left"/>
        <w:rPr>
          <w:rFonts w:ascii="ＭＳ 明朝" w:hAnsi="ＭＳ 明朝" w:hint="eastAsia"/>
          <w:szCs w:val="21"/>
        </w:rPr>
      </w:pPr>
      <w:r>
        <w:rPr>
          <w:rFonts w:hint="eastAsia"/>
        </w:rPr>
        <w:t>１</w:t>
      </w:r>
      <w:r w:rsidR="00150367" w:rsidRPr="00150367">
        <w:rPr>
          <w:rFonts w:hint="eastAsia"/>
        </w:rPr>
        <w:t>０）</w:t>
      </w:r>
      <w:r w:rsidR="00150367" w:rsidRPr="00150367">
        <w:rPr>
          <w:rFonts w:hint="eastAsia"/>
        </w:rPr>
        <w:tab/>
      </w:r>
      <w:r w:rsidR="000A566B" w:rsidRPr="000A566B">
        <w:rPr>
          <w:rFonts w:hint="eastAsia"/>
        </w:rPr>
        <w:t>高齢者の生活空間（寝室）が</w:t>
      </w:r>
      <w:r w:rsidR="000A566B" w:rsidRPr="000A566B">
        <w:rPr>
          <w:rFonts w:hint="eastAsia"/>
        </w:rPr>
        <w:t>2</w:t>
      </w:r>
      <w:r w:rsidR="000A566B" w:rsidRPr="000A566B">
        <w:rPr>
          <w:rFonts w:hint="eastAsia"/>
        </w:rPr>
        <w:t>階にあ</w:t>
      </w:r>
      <w:r w:rsidR="000A566B">
        <w:rPr>
          <w:rFonts w:hint="eastAsia"/>
        </w:rPr>
        <w:t>り</w:t>
      </w:r>
      <w:r w:rsidR="000A566B" w:rsidRPr="000A566B">
        <w:rPr>
          <w:rFonts w:hint="eastAsia"/>
        </w:rPr>
        <w:t>、就寝後にトイレに行くことを考慮</w:t>
      </w:r>
      <w:r w:rsidR="000A566B">
        <w:rPr>
          <w:rFonts w:hint="eastAsia"/>
        </w:rPr>
        <w:t>する場合は</w:t>
      </w:r>
      <w:r w:rsidR="000A566B" w:rsidRPr="000A566B">
        <w:rPr>
          <w:rFonts w:hint="eastAsia"/>
        </w:rPr>
        <w:t>、トイレ出入り口、階段降り口、寝室出入り口の順に隣接させると</w:t>
      </w:r>
      <w:r w:rsidR="000A566B">
        <w:rPr>
          <w:rFonts w:hint="eastAsia"/>
        </w:rPr>
        <w:t>よ</w:t>
      </w:r>
      <w:r w:rsidR="000A566B" w:rsidRPr="000A566B">
        <w:rPr>
          <w:rFonts w:hint="eastAsia"/>
        </w:rPr>
        <w:t>い。</w:t>
      </w:r>
    </w:p>
    <w:p w:rsidR="005C16C6" w:rsidRDefault="005C16C6" w:rsidP="005146C1">
      <w:pPr>
        <w:rPr>
          <w:rFonts w:hint="eastAsia"/>
        </w:rPr>
      </w:pPr>
    </w:p>
    <w:p w:rsidR="005B31E8" w:rsidRPr="005018D4" w:rsidRDefault="005B31E8" w:rsidP="005B31E8">
      <w:pPr>
        <w:jc w:val="center"/>
        <w:rPr>
          <w:rFonts w:ascii="Arial" w:eastAsia="ＭＳ ゴシック" w:hAnsi="ＭＳ ゴシック" w:cs="Arial" w:hint="eastAsia"/>
          <w:sz w:val="22"/>
        </w:rPr>
      </w:pPr>
      <w:r>
        <w:br w:type="page"/>
      </w:r>
      <w:r w:rsidRPr="005018D4">
        <w:rPr>
          <w:rFonts w:ascii="Arial" w:eastAsia="ＭＳ ゴシック" w:hAnsi="ＭＳ ゴシック" w:cs="Arial" w:hint="eastAsia"/>
          <w:sz w:val="22"/>
        </w:rPr>
        <w:lastRenderedPageBreak/>
        <w:t>解答</w:t>
      </w:r>
    </w:p>
    <w:p w:rsidR="005B31E8" w:rsidRPr="005018D4" w:rsidRDefault="005B31E8" w:rsidP="005B31E8">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Pr="005018D4">
        <w:rPr>
          <w:rFonts w:ascii="Arial" w:eastAsia="ＭＳ ゴシック" w:hAnsi="ＭＳ ゴシック" w:cs="Arial" w:hint="eastAsia"/>
          <w:sz w:val="22"/>
        </w:rPr>
        <w:t>「</w:t>
      </w:r>
      <w:r w:rsidRPr="005B31E8">
        <w:rPr>
          <w:rFonts w:ascii="Arial" w:eastAsia="ＭＳ ゴシック" w:hAnsi="ＭＳ ゴシック" w:cs="Arial" w:hint="eastAsia"/>
          <w:sz w:val="22"/>
        </w:rPr>
        <w:t>H11sub-01</w:t>
      </w:r>
      <w:r w:rsidRPr="005B31E8">
        <w:rPr>
          <w:rFonts w:ascii="Arial" w:eastAsia="ＭＳ ゴシック" w:hAnsi="ＭＳ ゴシック" w:cs="Arial" w:hint="eastAsia"/>
          <w:sz w:val="22"/>
        </w:rPr>
        <w:t xml:space="preserve">　福祉住環境整備技術</w:t>
      </w:r>
      <w:r w:rsidRPr="005018D4">
        <w:rPr>
          <w:rFonts w:ascii="Arial" w:eastAsia="ＭＳ ゴシック" w:hAnsi="ＭＳ ゴシック" w:cs="Arial" w:hint="eastAsia"/>
          <w:sz w:val="22"/>
        </w:rPr>
        <w:t>」</w:t>
      </w:r>
    </w:p>
    <w:p w:rsidR="005B31E8" w:rsidRDefault="005B31E8" w:rsidP="005146C1">
      <w:pPr>
        <w:rPr>
          <w:rFonts w:hint="eastAsi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5B31E8" w:rsidTr="004A06E1">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1</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2</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3</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4</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5</w:t>
            </w:r>
          </w:p>
        </w:tc>
      </w:tr>
      <w:tr w:rsidR="005B31E8" w:rsidTr="004A06E1">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sidRPr="006313AA">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sidRPr="006313AA">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sidRPr="006313AA">
              <w:rPr>
                <w:rFonts w:ascii="Arial" w:eastAsia="ＭＳ ゴシック" w:hAnsi="Arial" w:cs="Arial" w:hint="eastAsia"/>
              </w:rPr>
              <w:t>○</w:t>
            </w:r>
          </w:p>
        </w:tc>
      </w:tr>
      <w:tr w:rsidR="005B31E8" w:rsidTr="004A06E1">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6</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7</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8</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9</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Pr="009E56A6" w:rsidRDefault="005B31E8" w:rsidP="004A06E1">
            <w:pPr>
              <w:jc w:val="center"/>
              <w:rPr>
                <w:rFonts w:ascii="Arial" w:eastAsia="ＭＳ ゴシック" w:hAnsi="Arial" w:cs="Arial"/>
              </w:rPr>
            </w:pPr>
            <w:r>
              <w:rPr>
                <w:rFonts w:ascii="Arial" w:eastAsia="ＭＳ ゴシック" w:hAnsi="Arial" w:cs="Arial" w:hint="eastAsia"/>
              </w:rPr>
              <w:t>10</w:t>
            </w:r>
          </w:p>
        </w:tc>
      </w:tr>
      <w:tr w:rsidR="005B31E8" w:rsidTr="004A06E1">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sidRPr="00AA74BA">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5B31E8" w:rsidRDefault="005B31E8" w:rsidP="004A06E1">
            <w:pPr>
              <w:jc w:val="center"/>
            </w:pPr>
            <w:r>
              <w:rPr>
                <w:rFonts w:ascii="Arial" w:eastAsia="ＭＳ ゴシック" w:hAnsi="Arial" w:cs="Arial" w:hint="eastAsia"/>
              </w:rPr>
              <w:t>×</w:t>
            </w:r>
          </w:p>
        </w:tc>
      </w:tr>
    </w:tbl>
    <w:p w:rsidR="005B31E8" w:rsidRDefault="005B31E8" w:rsidP="005146C1">
      <w:pPr>
        <w:rPr>
          <w:rFonts w:hint="eastAsia"/>
        </w:rPr>
      </w:pPr>
    </w:p>
    <w:p w:rsidR="005B31E8" w:rsidRPr="005018D4" w:rsidRDefault="005B31E8" w:rsidP="005B31E8">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Pr="005018D4">
        <w:rPr>
          <w:rFonts w:ascii="Arial" w:eastAsia="ＭＳ ゴシック" w:hAnsi="ＭＳ ゴシック" w:cs="Arial" w:hint="eastAsia"/>
          <w:sz w:val="22"/>
        </w:rPr>
        <w:t>「</w:t>
      </w:r>
      <w:r w:rsidRPr="005B31E8">
        <w:rPr>
          <w:rFonts w:ascii="Arial" w:eastAsia="ＭＳ ゴシック" w:hAnsi="ＭＳ ゴシック" w:cs="Arial" w:hint="eastAsia"/>
          <w:sz w:val="22"/>
        </w:rPr>
        <w:t>H11sub-01</w:t>
      </w:r>
      <w:r w:rsidRPr="005B31E8">
        <w:rPr>
          <w:rFonts w:ascii="Arial" w:eastAsia="ＭＳ ゴシック" w:hAnsi="ＭＳ ゴシック" w:cs="Arial" w:hint="eastAsia"/>
          <w:sz w:val="22"/>
        </w:rPr>
        <w:t xml:space="preserve">　福祉住環境整備技術</w:t>
      </w:r>
      <w:r w:rsidRPr="005018D4">
        <w:rPr>
          <w:rFonts w:ascii="Arial" w:eastAsia="ＭＳ ゴシック" w:hAnsi="ＭＳ ゴシック" w:cs="Arial" w:hint="eastAsia"/>
          <w:sz w:val="22"/>
        </w:rPr>
        <w:t>」</w:t>
      </w:r>
      <w:r>
        <w:rPr>
          <w:rFonts w:ascii="Arial" w:eastAsia="ＭＳ ゴシック" w:hAnsi="ＭＳ ゴシック" w:cs="Arial" w:hint="eastAsia"/>
          <w:sz w:val="22"/>
        </w:rPr>
        <w:t xml:space="preserve">　解説</w:t>
      </w:r>
    </w:p>
    <w:p w:rsidR="005B31E8" w:rsidRDefault="005B31E8" w:rsidP="005146C1">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5B31E8" w:rsidTr="004A06E1">
        <w:trPr>
          <w:trHeight w:val="567"/>
          <w:jc w:val="center"/>
        </w:trPr>
        <w:tc>
          <w:tcPr>
            <w:tcW w:w="1134" w:type="dxa"/>
            <w:vAlign w:val="center"/>
          </w:tcPr>
          <w:p w:rsidR="005B31E8" w:rsidRDefault="005B31E8" w:rsidP="004A06E1">
            <w:pPr>
              <w:jc w:val="center"/>
              <w:rPr>
                <w:rFonts w:hint="eastAsia"/>
              </w:rPr>
            </w:pPr>
            <w:r>
              <w:rPr>
                <w:rFonts w:hint="eastAsia"/>
              </w:rPr>
              <w:t>設問</w:t>
            </w:r>
            <w:r>
              <w:rPr>
                <w:rFonts w:hint="eastAsia"/>
              </w:rPr>
              <w:t>No</w:t>
            </w:r>
          </w:p>
        </w:tc>
        <w:tc>
          <w:tcPr>
            <w:tcW w:w="851" w:type="dxa"/>
            <w:vAlign w:val="center"/>
          </w:tcPr>
          <w:p w:rsidR="005B31E8" w:rsidRDefault="005B31E8" w:rsidP="004A06E1">
            <w:pPr>
              <w:jc w:val="center"/>
              <w:rPr>
                <w:rFonts w:hint="eastAsia"/>
              </w:rPr>
            </w:pPr>
            <w:r>
              <w:rPr>
                <w:rFonts w:hint="eastAsia"/>
              </w:rPr>
              <w:t>解答</w:t>
            </w:r>
          </w:p>
        </w:tc>
        <w:tc>
          <w:tcPr>
            <w:tcW w:w="7654" w:type="dxa"/>
            <w:vAlign w:val="center"/>
          </w:tcPr>
          <w:p w:rsidR="005B31E8" w:rsidRDefault="005B31E8" w:rsidP="004A06E1">
            <w:pPr>
              <w:jc w:val="center"/>
              <w:rPr>
                <w:rFonts w:hint="eastAsia"/>
              </w:rPr>
            </w:pPr>
            <w:r>
              <w:rPr>
                <w:rFonts w:hint="eastAsia"/>
              </w:rPr>
              <w:t>解説</w:t>
            </w:r>
          </w:p>
        </w:tc>
      </w:tr>
      <w:tr w:rsidR="005B31E8" w:rsidTr="004A06E1">
        <w:trPr>
          <w:trHeight w:val="567"/>
          <w:jc w:val="center"/>
        </w:trPr>
        <w:tc>
          <w:tcPr>
            <w:tcW w:w="1134" w:type="dxa"/>
            <w:vAlign w:val="center"/>
          </w:tcPr>
          <w:p w:rsidR="005B31E8" w:rsidRPr="00826F96" w:rsidRDefault="005B31E8" w:rsidP="004A06E1">
            <w:pPr>
              <w:jc w:val="center"/>
              <w:rPr>
                <w:rFonts w:hint="eastAsia"/>
              </w:rPr>
            </w:pPr>
            <w:r w:rsidRPr="00826F96">
              <w:rPr>
                <w:rFonts w:hint="eastAsia"/>
              </w:rPr>
              <w:t>4</w:t>
            </w:r>
            <w:r>
              <w:rPr>
                <w:rFonts w:hint="eastAsia"/>
              </w:rPr>
              <w:t>1</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Default="005B31E8" w:rsidP="004A06E1">
            <w:pPr>
              <w:rPr>
                <w:rFonts w:hint="eastAsia"/>
              </w:rPr>
            </w:pPr>
            <w:r>
              <w:rPr>
                <w:rFonts w:hint="eastAsia"/>
              </w:rPr>
              <w:t>Activities of Daily Living</w:t>
            </w:r>
            <w:r>
              <w:rPr>
                <w:rFonts w:hint="eastAsia"/>
              </w:rPr>
              <w:t>の略。</w:t>
            </w:r>
          </w:p>
          <w:p w:rsidR="005B31E8" w:rsidRPr="001A73B6" w:rsidRDefault="005B31E8" w:rsidP="004A06E1">
            <w:pPr>
              <w:rPr>
                <w:rFonts w:hint="eastAsia"/>
              </w:rPr>
            </w:pPr>
            <w:r>
              <w:rPr>
                <w:rFonts w:hint="eastAsia"/>
              </w:rPr>
              <w:t>福祉住環境整備では、その人の心身の状態や</w:t>
            </w:r>
            <w:r>
              <w:rPr>
                <w:rFonts w:hint="eastAsia"/>
              </w:rPr>
              <w:t>ADL</w:t>
            </w:r>
            <w:r>
              <w:rPr>
                <w:rFonts w:hint="eastAsia"/>
              </w:rPr>
              <w:t>の状態を的確に把握し、その人に見合った福祉用具の選定や住環境を実現するための方法を提示することが基本である。</w:t>
            </w:r>
          </w:p>
        </w:tc>
      </w:tr>
      <w:tr w:rsidR="005B31E8" w:rsidTr="004A06E1">
        <w:trPr>
          <w:trHeight w:val="567"/>
          <w:jc w:val="center"/>
        </w:trPr>
        <w:tc>
          <w:tcPr>
            <w:tcW w:w="1134" w:type="dxa"/>
            <w:vAlign w:val="center"/>
          </w:tcPr>
          <w:p w:rsidR="005B31E8" w:rsidRPr="00826F96" w:rsidRDefault="005B31E8" w:rsidP="004A06E1">
            <w:pPr>
              <w:jc w:val="center"/>
              <w:rPr>
                <w:rFonts w:hint="eastAsia"/>
              </w:rPr>
            </w:pPr>
            <w:r>
              <w:rPr>
                <w:rFonts w:hint="eastAsia"/>
              </w:rPr>
              <w:t>42</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Default="005B31E8" w:rsidP="004A06E1">
            <w:pPr>
              <w:rPr>
                <w:rFonts w:hint="eastAsia"/>
              </w:rPr>
            </w:pPr>
            <w:r>
              <w:rPr>
                <w:rFonts w:hint="eastAsia"/>
              </w:rPr>
              <w:t>要支援は</w:t>
            </w:r>
            <w:r>
              <w:rPr>
                <w:rFonts w:hint="eastAsia"/>
              </w:rPr>
              <w:t>2</w:t>
            </w:r>
            <w:r>
              <w:rPr>
                <w:rFonts w:hint="eastAsia"/>
              </w:rPr>
              <w:t>段階、要介護は</w:t>
            </w:r>
            <w:r>
              <w:rPr>
                <w:rFonts w:hint="eastAsia"/>
              </w:rPr>
              <w:t>5</w:t>
            </w:r>
            <w:r>
              <w:rPr>
                <w:rFonts w:hint="eastAsia"/>
              </w:rPr>
              <w:t>段階である。</w:t>
            </w:r>
          </w:p>
          <w:p w:rsidR="005B31E8" w:rsidRDefault="005B31E8" w:rsidP="004A06E1">
            <w:pPr>
              <w:rPr>
                <w:rFonts w:hint="eastAsia"/>
              </w:rPr>
            </w:pPr>
            <w:r>
              <w:rPr>
                <w:rFonts w:hint="eastAsia"/>
              </w:rPr>
              <w:t>要介護のレベルごとに設定されたケアプランの作成が必要で、その計画に基づいてサービスを利用することができる。</w:t>
            </w:r>
          </w:p>
        </w:tc>
      </w:tr>
      <w:tr w:rsidR="005B31E8" w:rsidTr="004A06E1">
        <w:trPr>
          <w:trHeight w:val="567"/>
          <w:jc w:val="center"/>
        </w:trPr>
        <w:tc>
          <w:tcPr>
            <w:tcW w:w="1134" w:type="dxa"/>
            <w:vAlign w:val="center"/>
          </w:tcPr>
          <w:p w:rsidR="005B31E8" w:rsidRPr="00826F96" w:rsidRDefault="005B31E8" w:rsidP="004A06E1">
            <w:pPr>
              <w:jc w:val="center"/>
              <w:rPr>
                <w:rFonts w:hint="eastAsia"/>
              </w:rPr>
            </w:pPr>
            <w:r>
              <w:rPr>
                <w:rFonts w:hint="eastAsia"/>
              </w:rPr>
              <w:t>43</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Pr="00826F96" w:rsidRDefault="005B31E8" w:rsidP="004A06E1">
            <w:pPr>
              <w:rPr>
                <w:rFonts w:hint="eastAsia"/>
              </w:rPr>
            </w:pPr>
            <w:r w:rsidRPr="00826F96">
              <w:rPr>
                <w:rFonts w:hint="eastAsia"/>
              </w:rPr>
              <w:t>介護保険制度では、住宅改修を行う場合、工事着工前に、改修前の写真や見取り図、改修後の見取り図等を持って保険者の窓口に提出し、事前申請が認められないと住宅サービスの利用はできない。</w:t>
            </w:r>
          </w:p>
        </w:tc>
      </w:tr>
      <w:tr w:rsidR="005B31E8" w:rsidTr="004A06E1">
        <w:trPr>
          <w:trHeight w:val="567"/>
          <w:jc w:val="center"/>
        </w:trPr>
        <w:tc>
          <w:tcPr>
            <w:tcW w:w="1134" w:type="dxa"/>
            <w:vAlign w:val="center"/>
          </w:tcPr>
          <w:p w:rsidR="005B31E8" w:rsidRPr="00826F96" w:rsidRDefault="005B31E8" w:rsidP="004A06E1">
            <w:pPr>
              <w:jc w:val="center"/>
              <w:rPr>
                <w:rFonts w:hint="eastAsia"/>
              </w:rPr>
            </w:pPr>
            <w:r>
              <w:rPr>
                <w:rFonts w:hint="eastAsia"/>
              </w:rPr>
              <w:t>44</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Pr="00826F96" w:rsidRDefault="005B31E8" w:rsidP="004A06E1">
            <w:pPr>
              <w:rPr>
                <w:rFonts w:hint="eastAsia"/>
              </w:rPr>
            </w:pPr>
            <w:r w:rsidRPr="00826F96">
              <w:rPr>
                <w:rFonts w:hint="eastAsia"/>
              </w:rPr>
              <w:t>「すりつけ板」の設置は、介護保険制度による住宅改修項目に該当する簡易的な段差解消方法である。</w:t>
            </w:r>
          </w:p>
        </w:tc>
      </w:tr>
      <w:tr w:rsidR="005B31E8" w:rsidTr="004A06E1">
        <w:trPr>
          <w:trHeight w:val="567"/>
          <w:jc w:val="center"/>
        </w:trPr>
        <w:tc>
          <w:tcPr>
            <w:tcW w:w="1134" w:type="dxa"/>
            <w:vAlign w:val="center"/>
          </w:tcPr>
          <w:p w:rsidR="005B31E8" w:rsidRPr="00826F96" w:rsidRDefault="005B31E8" w:rsidP="004A06E1">
            <w:pPr>
              <w:jc w:val="center"/>
              <w:rPr>
                <w:rFonts w:hint="eastAsia"/>
              </w:rPr>
            </w:pPr>
            <w:r>
              <w:rPr>
                <w:rFonts w:hint="eastAsia"/>
              </w:rPr>
              <w:t>45</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Default="005B31E8" w:rsidP="004A06E1">
            <w:pPr>
              <w:rPr>
                <w:rFonts w:hint="eastAsia"/>
              </w:rPr>
            </w:pPr>
            <w:r>
              <w:rPr>
                <w:rFonts w:hint="eastAsia"/>
              </w:rPr>
              <w:t>矢印はスロープの傾斜方向を示し、矢印の方向に行くほど傾斜が上がる。</w:t>
            </w:r>
          </w:p>
          <w:p w:rsidR="005B31E8" w:rsidRDefault="005B31E8" w:rsidP="004A06E1">
            <w:pPr>
              <w:rPr>
                <w:rFonts w:hint="eastAsia"/>
              </w:rPr>
            </w:pPr>
            <w:r>
              <w:rPr>
                <w:rFonts w:hint="eastAsia"/>
              </w:rPr>
              <w:t>A</w:t>
            </w:r>
            <w:r>
              <w:rPr>
                <w:rFonts w:hint="eastAsia"/>
              </w:rPr>
              <w:t>部の高さは、</w:t>
            </w:r>
            <w:r>
              <w:rPr>
                <w:rFonts w:hint="eastAsia"/>
              </w:rPr>
              <w:t>2000mm</w:t>
            </w:r>
            <w:r>
              <w:rPr>
                <w:rFonts w:hint="eastAsia"/>
              </w:rPr>
              <w:t>×</w:t>
            </w:r>
            <w:r>
              <w:rPr>
                <w:rFonts w:hint="eastAsia"/>
              </w:rPr>
              <w:t>1/10</w:t>
            </w:r>
            <w:r>
              <w:rPr>
                <w:rFonts w:hint="eastAsia"/>
              </w:rPr>
              <w:t>＝</w:t>
            </w:r>
            <w:r>
              <w:rPr>
                <w:rFonts w:hint="eastAsia"/>
              </w:rPr>
              <w:t>200mm</w:t>
            </w:r>
            <w:r>
              <w:rPr>
                <w:rFonts w:hint="eastAsia"/>
              </w:rPr>
              <w:t>である。</w:t>
            </w:r>
          </w:p>
        </w:tc>
      </w:tr>
      <w:tr w:rsidR="005B31E8" w:rsidTr="004A06E1">
        <w:trPr>
          <w:trHeight w:val="567"/>
          <w:jc w:val="center"/>
        </w:trPr>
        <w:tc>
          <w:tcPr>
            <w:tcW w:w="1134" w:type="dxa"/>
            <w:vAlign w:val="center"/>
          </w:tcPr>
          <w:p w:rsidR="005B31E8" w:rsidRDefault="005B31E8" w:rsidP="004A06E1">
            <w:pPr>
              <w:jc w:val="center"/>
              <w:rPr>
                <w:rFonts w:hint="eastAsia"/>
              </w:rPr>
            </w:pPr>
            <w:r>
              <w:rPr>
                <w:rFonts w:hint="eastAsia"/>
              </w:rPr>
              <w:t>46</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Pr="00826F96" w:rsidRDefault="005B31E8" w:rsidP="004A06E1">
            <w:pPr>
              <w:rPr>
                <w:rFonts w:hint="eastAsia"/>
              </w:rPr>
            </w:pPr>
            <w:r w:rsidRPr="00826F96">
              <w:rPr>
                <w:rFonts w:hint="eastAsia"/>
              </w:rPr>
              <w:t>車いすから</w:t>
            </w:r>
            <w:r>
              <w:ruby>
                <w:rubyPr>
                  <w:rubyAlign w:val="distributeSpace"/>
                  <w:hps w:val="10"/>
                  <w:hpsRaise w:val="18"/>
                  <w:hpsBaseText w:val="21"/>
                  <w:lid w:val="ja-JP"/>
                </w:rubyPr>
                <w:rt>
                  <w:r w:rsidR="005B31E8" w:rsidRPr="0012795A">
                    <w:rPr>
                      <w:rFonts w:ascii="ＭＳ 明朝" w:hAnsi="ＭＳ 明朝" w:hint="eastAsia"/>
                      <w:sz w:val="10"/>
                    </w:rPr>
                    <w:t>・・</w:t>
                  </w:r>
                </w:rt>
                <w:rubyBase>
                  <w:r w:rsidR="005B31E8">
                    <w:rPr>
                      <w:rFonts w:hint="eastAsia"/>
                    </w:rPr>
                    <w:t>でん</w:t>
                  </w:r>
                </w:rubyBase>
              </w:ruby>
            </w:r>
            <w:r w:rsidRPr="00826F96">
              <w:rPr>
                <w:rFonts w:hint="eastAsia"/>
              </w:rPr>
              <w:t>部が離れないで移乗する動作群を座位移乗という。</w:t>
            </w:r>
          </w:p>
        </w:tc>
      </w:tr>
      <w:tr w:rsidR="005B31E8" w:rsidTr="004A06E1">
        <w:trPr>
          <w:trHeight w:val="567"/>
          <w:jc w:val="center"/>
        </w:trPr>
        <w:tc>
          <w:tcPr>
            <w:tcW w:w="1134" w:type="dxa"/>
            <w:vAlign w:val="center"/>
          </w:tcPr>
          <w:p w:rsidR="005B31E8" w:rsidRDefault="005B31E8" w:rsidP="004A06E1">
            <w:pPr>
              <w:jc w:val="center"/>
              <w:rPr>
                <w:rFonts w:hint="eastAsia"/>
              </w:rPr>
            </w:pPr>
            <w:r>
              <w:rPr>
                <w:rFonts w:hint="eastAsia"/>
              </w:rPr>
              <w:t>47</w:t>
            </w:r>
          </w:p>
        </w:tc>
        <w:tc>
          <w:tcPr>
            <w:tcW w:w="851" w:type="dxa"/>
            <w:vAlign w:val="center"/>
          </w:tcPr>
          <w:p w:rsidR="005B31E8" w:rsidRDefault="005B31E8" w:rsidP="004A06E1">
            <w:pPr>
              <w:jc w:val="center"/>
              <w:rPr>
                <w:rFonts w:hint="eastAsia"/>
              </w:rPr>
            </w:pPr>
            <w:r>
              <w:rPr>
                <w:rFonts w:hint="eastAsia"/>
              </w:rPr>
              <w:t>×</w:t>
            </w:r>
          </w:p>
        </w:tc>
        <w:tc>
          <w:tcPr>
            <w:tcW w:w="7654" w:type="dxa"/>
            <w:vAlign w:val="center"/>
          </w:tcPr>
          <w:p w:rsidR="005B31E8" w:rsidRDefault="005B31E8" w:rsidP="004A06E1">
            <w:pPr>
              <w:rPr>
                <w:rFonts w:hint="eastAsia"/>
              </w:rPr>
            </w:pPr>
            <w:r>
              <w:rPr>
                <w:rFonts w:hint="eastAsia"/>
              </w:rPr>
              <w:t>現地調査では整備予定の見取り図を作るのはもちろん、整備予定外の場所であっても、動線の確認をするために、周辺の見取り図を作っておく。</w:t>
            </w:r>
          </w:p>
          <w:p w:rsidR="005B31E8" w:rsidRDefault="005B31E8" w:rsidP="004A06E1">
            <w:pPr>
              <w:rPr>
                <w:rFonts w:hint="eastAsia"/>
              </w:rPr>
            </w:pPr>
            <w:r>
              <w:rPr>
                <w:rFonts w:hint="eastAsia"/>
              </w:rPr>
              <w:t>特に水回りでは、配管の状況を予測したり、新規配管の取り出しをどこからとるか等、判断材料として必要となる。</w:t>
            </w:r>
          </w:p>
        </w:tc>
      </w:tr>
    </w:tbl>
    <w:p w:rsidR="005B31E8" w:rsidRDefault="005B31E8" w:rsidP="005B31E8">
      <w:pPr>
        <w:rPr>
          <w:rFonts w:hint="eastAsia"/>
        </w:rPr>
      </w:pPr>
    </w:p>
    <w:p w:rsidR="005B31E8" w:rsidRDefault="005B31E8" w:rsidP="005B31E8">
      <w:pPr>
        <w:rPr>
          <w:rFonts w:hint="eastAsia"/>
        </w:rPr>
      </w:pPr>
    </w:p>
    <w:p w:rsidR="005B31E8" w:rsidRDefault="005B31E8" w:rsidP="005B31E8">
      <w:pPr>
        <w:rPr>
          <w:rFonts w:hint="eastAsia"/>
        </w:rPr>
      </w:pPr>
    </w:p>
    <w:p w:rsidR="005B31E8" w:rsidRDefault="005B31E8" w:rsidP="005B31E8">
      <w:pPr>
        <w:rPr>
          <w:rFonts w:hint="eastAsia"/>
        </w:rPr>
      </w:pPr>
    </w:p>
    <w:p w:rsidR="005B31E8" w:rsidRDefault="005B31E8" w:rsidP="005B31E8">
      <w:pPr>
        <w:rPr>
          <w:rFonts w:hint="eastAsia"/>
        </w:rPr>
      </w:pPr>
    </w:p>
    <w:p w:rsidR="005B31E8" w:rsidRDefault="005B31E8" w:rsidP="005B31E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5B31E8" w:rsidTr="004A06E1">
        <w:trPr>
          <w:trHeight w:val="567"/>
          <w:jc w:val="center"/>
        </w:trPr>
        <w:tc>
          <w:tcPr>
            <w:tcW w:w="1134" w:type="dxa"/>
            <w:vAlign w:val="center"/>
          </w:tcPr>
          <w:p w:rsidR="005B31E8" w:rsidRDefault="005B31E8" w:rsidP="004A06E1">
            <w:pPr>
              <w:jc w:val="center"/>
              <w:rPr>
                <w:rFonts w:hint="eastAsia"/>
              </w:rPr>
            </w:pPr>
            <w:r>
              <w:rPr>
                <w:rFonts w:hint="eastAsia"/>
              </w:rPr>
              <w:lastRenderedPageBreak/>
              <w:t>設問</w:t>
            </w:r>
            <w:r>
              <w:rPr>
                <w:rFonts w:hint="eastAsia"/>
              </w:rPr>
              <w:t>No</w:t>
            </w:r>
          </w:p>
        </w:tc>
        <w:tc>
          <w:tcPr>
            <w:tcW w:w="851" w:type="dxa"/>
            <w:vAlign w:val="center"/>
          </w:tcPr>
          <w:p w:rsidR="005B31E8" w:rsidRDefault="005B31E8" w:rsidP="004A06E1">
            <w:pPr>
              <w:jc w:val="center"/>
              <w:rPr>
                <w:rFonts w:hint="eastAsia"/>
              </w:rPr>
            </w:pPr>
            <w:r>
              <w:rPr>
                <w:rFonts w:hint="eastAsia"/>
              </w:rPr>
              <w:t>解答</w:t>
            </w:r>
          </w:p>
        </w:tc>
        <w:tc>
          <w:tcPr>
            <w:tcW w:w="7654" w:type="dxa"/>
            <w:vAlign w:val="center"/>
          </w:tcPr>
          <w:p w:rsidR="005B31E8" w:rsidRDefault="005B31E8" w:rsidP="004A06E1">
            <w:pPr>
              <w:jc w:val="center"/>
              <w:rPr>
                <w:rFonts w:hint="eastAsia"/>
              </w:rPr>
            </w:pPr>
            <w:r>
              <w:rPr>
                <w:rFonts w:hint="eastAsia"/>
              </w:rPr>
              <w:t>解説</w:t>
            </w:r>
          </w:p>
        </w:tc>
      </w:tr>
      <w:tr w:rsidR="005B31E8" w:rsidTr="005B31E8">
        <w:trPr>
          <w:trHeight w:val="567"/>
          <w:jc w:val="center"/>
        </w:trPr>
        <w:tc>
          <w:tcPr>
            <w:tcW w:w="1134" w:type="dxa"/>
            <w:tcBorders>
              <w:top w:val="single" w:sz="4" w:space="0" w:color="000000"/>
              <w:left w:val="single" w:sz="4" w:space="0" w:color="000000"/>
              <w:bottom w:val="single" w:sz="4" w:space="0" w:color="000000"/>
              <w:right w:val="single" w:sz="4" w:space="0" w:color="000000"/>
            </w:tcBorders>
            <w:vAlign w:val="center"/>
          </w:tcPr>
          <w:p w:rsidR="005B31E8" w:rsidRDefault="005B31E8" w:rsidP="004A06E1">
            <w:pPr>
              <w:jc w:val="center"/>
              <w:rPr>
                <w:rFonts w:hint="eastAsia"/>
              </w:rPr>
            </w:pPr>
            <w:r>
              <w:rPr>
                <w:rFonts w:hint="eastAsia"/>
              </w:rPr>
              <w:t>48</w:t>
            </w:r>
          </w:p>
        </w:tc>
        <w:tc>
          <w:tcPr>
            <w:tcW w:w="851" w:type="dxa"/>
            <w:tcBorders>
              <w:top w:val="single" w:sz="4" w:space="0" w:color="000000"/>
              <w:left w:val="single" w:sz="4" w:space="0" w:color="000000"/>
              <w:bottom w:val="single" w:sz="4" w:space="0" w:color="000000"/>
              <w:right w:val="single" w:sz="4" w:space="0" w:color="000000"/>
            </w:tcBorders>
            <w:vAlign w:val="center"/>
          </w:tcPr>
          <w:p w:rsidR="005B31E8" w:rsidRDefault="005B31E8" w:rsidP="004A06E1">
            <w:pPr>
              <w:jc w:val="center"/>
              <w:rPr>
                <w:rFonts w:hint="eastAsia"/>
              </w:rPr>
            </w:pPr>
            <w:r>
              <w:rPr>
                <w:rFonts w:hint="eastAsia"/>
              </w:rPr>
              <w:t>×</w:t>
            </w:r>
          </w:p>
        </w:tc>
        <w:tc>
          <w:tcPr>
            <w:tcW w:w="7654" w:type="dxa"/>
            <w:tcBorders>
              <w:top w:val="single" w:sz="4" w:space="0" w:color="000000"/>
              <w:left w:val="single" w:sz="4" w:space="0" w:color="000000"/>
              <w:bottom w:val="single" w:sz="4" w:space="0" w:color="000000"/>
              <w:right w:val="single" w:sz="4" w:space="0" w:color="000000"/>
            </w:tcBorders>
            <w:vAlign w:val="center"/>
          </w:tcPr>
          <w:p w:rsidR="005B31E8" w:rsidRDefault="005B31E8" w:rsidP="005B31E8">
            <w:pPr>
              <w:jc w:val="center"/>
              <w:rPr>
                <w:rFonts w:hint="eastAsia"/>
              </w:rPr>
            </w:pPr>
            <w:r>
              <w:rPr>
                <w:rFonts w:hint="eastAsia"/>
              </w:rPr>
              <w:t>外開きが望ましい。</w:t>
            </w:r>
          </w:p>
          <w:p w:rsidR="005B31E8" w:rsidRDefault="005B31E8" w:rsidP="005B31E8">
            <w:pPr>
              <w:jc w:val="center"/>
              <w:rPr>
                <w:rFonts w:hint="eastAsia"/>
              </w:rPr>
            </w:pPr>
            <w:r>
              <w:rPr>
                <w:rFonts w:hint="eastAsia"/>
              </w:rPr>
              <w:t>トイレの戸は引き戸が望ましいが、やむを得ず開き戸にする場合に、内開きでは、トイレから出る時に戸の動きを避けて体をかわす必要があることや、具合が悪く倒れた時に外からの救出が困難な場合などが想定される。</w:t>
            </w:r>
          </w:p>
        </w:tc>
      </w:tr>
      <w:tr w:rsidR="005B31E8" w:rsidTr="005B31E8">
        <w:trPr>
          <w:trHeight w:val="567"/>
          <w:jc w:val="center"/>
        </w:trPr>
        <w:tc>
          <w:tcPr>
            <w:tcW w:w="1134" w:type="dxa"/>
            <w:tcBorders>
              <w:top w:val="single" w:sz="4" w:space="0" w:color="000000"/>
              <w:left w:val="single" w:sz="4" w:space="0" w:color="000000"/>
              <w:bottom w:val="single" w:sz="4" w:space="0" w:color="000000"/>
              <w:right w:val="single" w:sz="4" w:space="0" w:color="000000"/>
            </w:tcBorders>
            <w:vAlign w:val="center"/>
          </w:tcPr>
          <w:p w:rsidR="005B31E8" w:rsidRDefault="005B31E8" w:rsidP="004A06E1">
            <w:pPr>
              <w:jc w:val="center"/>
              <w:rPr>
                <w:rFonts w:hint="eastAsia"/>
              </w:rPr>
            </w:pPr>
            <w:r>
              <w:rPr>
                <w:rFonts w:hint="eastAsia"/>
              </w:rPr>
              <w:t>49</w:t>
            </w:r>
          </w:p>
        </w:tc>
        <w:tc>
          <w:tcPr>
            <w:tcW w:w="851" w:type="dxa"/>
            <w:tcBorders>
              <w:top w:val="single" w:sz="4" w:space="0" w:color="000000"/>
              <w:left w:val="single" w:sz="4" w:space="0" w:color="000000"/>
              <w:bottom w:val="single" w:sz="4" w:space="0" w:color="000000"/>
              <w:right w:val="single" w:sz="4" w:space="0" w:color="000000"/>
            </w:tcBorders>
            <w:vAlign w:val="center"/>
          </w:tcPr>
          <w:p w:rsidR="005B31E8" w:rsidRDefault="005B31E8" w:rsidP="004A06E1">
            <w:pPr>
              <w:jc w:val="center"/>
              <w:rPr>
                <w:rFonts w:hint="eastAsia"/>
              </w:rPr>
            </w:pPr>
            <w:r>
              <w:rPr>
                <w:rFonts w:hint="eastAsia"/>
              </w:rPr>
              <w:t>○</w:t>
            </w:r>
          </w:p>
        </w:tc>
        <w:tc>
          <w:tcPr>
            <w:tcW w:w="7654" w:type="dxa"/>
            <w:tcBorders>
              <w:top w:val="single" w:sz="4" w:space="0" w:color="000000"/>
              <w:left w:val="single" w:sz="4" w:space="0" w:color="000000"/>
              <w:bottom w:val="single" w:sz="4" w:space="0" w:color="000000"/>
              <w:right w:val="single" w:sz="4" w:space="0" w:color="000000"/>
            </w:tcBorders>
            <w:vAlign w:val="center"/>
          </w:tcPr>
          <w:p w:rsidR="005B31E8" w:rsidRDefault="005B31E8" w:rsidP="005B31E8">
            <w:pPr>
              <w:jc w:val="center"/>
              <w:rPr>
                <w:rFonts w:hint="eastAsia"/>
              </w:rPr>
            </w:pPr>
            <w:r>
              <w:rPr>
                <w:rFonts w:hint="eastAsia"/>
              </w:rPr>
              <w:t>建築基準法施行令</w:t>
            </w:r>
          </w:p>
          <w:p w:rsidR="005B31E8" w:rsidRDefault="005B31E8" w:rsidP="005B31E8">
            <w:pPr>
              <w:jc w:val="center"/>
              <w:rPr>
                <w:rFonts w:hint="eastAsia"/>
              </w:rPr>
            </w:pPr>
            <w:r>
              <w:rPr>
                <w:rFonts w:hint="eastAsia"/>
              </w:rPr>
              <w:t>第</w:t>
            </w:r>
            <w:r>
              <w:rPr>
                <w:rFonts w:hint="eastAsia"/>
              </w:rPr>
              <w:t>23</w:t>
            </w:r>
            <w:r>
              <w:rPr>
                <w:rFonts w:hint="eastAsia"/>
              </w:rPr>
              <w:t>条　階段及びその踊場の幅並びに階段のけあげ及び踏面の寸法　第</w:t>
            </w:r>
            <w:r>
              <w:rPr>
                <w:rFonts w:hint="eastAsia"/>
              </w:rPr>
              <w:t>3</w:t>
            </w:r>
            <w:r>
              <w:rPr>
                <w:rFonts w:hint="eastAsia"/>
              </w:rPr>
              <w:t>項</w:t>
            </w:r>
          </w:p>
          <w:p w:rsidR="005B31E8" w:rsidRDefault="005B31E8" w:rsidP="005B31E8">
            <w:pPr>
              <w:jc w:val="center"/>
              <w:rPr>
                <w:rFonts w:hint="eastAsia"/>
              </w:rPr>
            </w:pPr>
            <w:r>
              <w:rPr>
                <w:rFonts w:hint="eastAsia"/>
              </w:rPr>
              <w:t xml:space="preserve">　階段及び踊場に手すり及び階段の昇降を安全に行うための設備でその高さが</w:t>
            </w:r>
            <w:r>
              <w:rPr>
                <w:rFonts w:hint="eastAsia"/>
              </w:rPr>
              <w:t>50cm</w:t>
            </w:r>
            <w:r>
              <w:rPr>
                <w:rFonts w:hint="eastAsia"/>
              </w:rPr>
              <w:t>以下のもの</w:t>
            </w:r>
            <w:r>
              <w:rPr>
                <w:rFonts w:hint="eastAsia"/>
              </w:rPr>
              <w:t>(</w:t>
            </w:r>
            <w:r>
              <w:rPr>
                <w:rFonts w:hint="eastAsia"/>
              </w:rPr>
              <w:t>以下この項において「手すり等」という。</w:t>
            </w:r>
            <w:r>
              <w:rPr>
                <w:rFonts w:hint="eastAsia"/>
              </w:rPr>
              <w:t xml:space="preserve">) </w:t>
            </w:r>
            <w:r>
              <w:rPr>
                <w:rFonts w:hint="eastAsia"/>
              </w:rPr>
              <w:t>が設けられた場合における第</w:t>
            </w:r>
            <w:r>
              <w:rPr>
                <w:rFonts w:hint="eastAsia"/>
              </w:rPr>
              <w:t>1</w:t>
            </w:r>
            <w:r>
              <w:rPr>
                <w:rFonts w:hint="eastAsia"/>
              </w:rPr>
              <w:t>項の階段及びその踊場の幅は、手すり等の幅が</w:t>
            </w:r>
            <w:r>
              <w:rPr>
                <w:rFonts w:hint="eastAsia"/>
              </w:rPr>
              <w:t>10cm</w:t>
            </w:r>
            <w:r>
              <w:rPr>
                <w:rFonts w:hint="eastAsia"/>
              </w:rPr>
              <w:t>を限度として、ないものとみなして算定する。</w:t>
            </w:r>
          </w:p>
          <w:p w:rsidR="005B31E8" w:rsidRDefault="005B31E8" w:rsidP="005B31E8">
            <w:pPr>
              <w:jc w:val="center"/>
              <w:rPr>
                <w:rFonts w:hint="eastAsia"/>
              </w:rPr>
            </w:pPr>
            <w:r>
              <w:rPr>
                <w:rFonts w:hint="eastAsia"/>
              </w:rPr>
              <w:t xml:space="preserve">　したがって、階段幅は</w:t>
            </w:r>
            <w:r>
              <w:rPr>
                <w:rFonts w:hint="eastAsia"/>
              </w:rPr>
              <w:t>780mm</w:t>
            </w:r>
            <w:r>
              <w:rPr>
                <w:rFonts w:hint="eastAsia"/>
              </w:rPr>
              <w:t>から</w:t>
            </w:r>
            <w:r>
              <w:rPr>
                <w:rFonts w:hint="eastAsia"/>
              </w:rPr>
              <w:t>10mm (110mm</w:t>
            </w:r>
            <w:r>
              <w:rPr>
                <w:rFonts w:hint="eastAsia"/>
              </w:rPr>
              <w:t>－</w:t>
            </w:r>
            <w:r>
              <w:rPr>
                <w:rFonts w:hint="eastAsia"/>
              </w:rPr>
              <w:t xml:space="preserve">100mm) </w:t>
            </w:r>
            <w:r>
              <w:rPr>
                <w:rFonts w:hint="eastAsia"/>
              </w:rPr>
              <w:t>を引いた</w:t>
            </w:r>
            <w:r>
              <w:rPr>
                <w:rFonts w:hint="eastAsia"/>
              </w:rPr>
              <w:t>770mm</w:t>
            </w:r>
            <w:r>
              <w:rPr>
                <w:rFonts w:hint="eastAsia"/>
              </w:rPr>
              <w:t>となる。</w:t>
            </w:r>
          </w:p>
        </w:tc>
      </w:tr>
      <w:tr w:rsidR="005B31E8" w:rsidTr="005B31E8">
        <w:trPr>
          <w:trHeight w:val="567"/>
          <w:jc w:val="center"/>
        </w:trPr>
        <w:tc>
          <w:tcPr>
            <w:tcW w:w="1134" w:type="dxa"/>
            <w:tcBorders>
              <w:top w:val="single" w:sz="4" w:space="0" w:color="000000"/>
              <w:left w:val="single" w:sz="4" w:space="0" w:color="000000"/>
              <w:bottom w:val="single" w:sz="4" w:space="0" w:color="000000"/>
              <w:right w:val="single" w:sz="4" w:space="0" w:color="000000"/>
            </w:tcBorders>
            <w:vAlign w:val="center"/>
          </w:tcPr>
          <w:p w:rsidR="005B31E8" w:rsidRDefault="005B31E8" w:rsidP="004A06E1">
            <w:pPr>
              <w:jc w:val="center"/>
              <w:rPr>
                <w:rFonts w:hint="eastAsia"/>
              </w:rPr>
            </w:pPr>
            <w:r>
              <w:rPr>
                <w:rFonts w:hint="eastAsia"/>
              </w:rPr>
              <w:t>50</w:t>
            </w:r>
          </w:p>
        </w:tc>
        <w:tc>
          <w:tcPr>
            <w:tcW w:w="851" w:type="dxa"/>
            <w:tcBorders>
              <w:top w:val="single" w:sz="4" w:space="0" w:color="000000"/>
              <w:left w:val="single" w:sz="4" w:space="0" w:color="000000"/>
              <w:bottom w:val="single" w:sz="4" w:space="0" w:color="000000"/>
              <w:right w:val="single" w:sz="4" w:space="0" w:color="000000"/>
            </w:tcBorders>
            <w:vAlign w:val="center"/>
          </w:tcPr>
          <w:p w:rsidR="005B31E8" w:rsidRDefault="005B31E8" w:rsidP="004A06E1">
            <w:pPr>
              <w:jc w:val="center"/>
              <w:rPr>
                <w:rFonts w:hint="eastAsia"/>
              </w:rPr>
            </w:pPr>
            <w:r>
              <w:rPr>
                <w:rFonts w:hint="eastAsia"/>
              </w:rPr>
              <w:t>×</w:t>
            </w:r>
          </w:p>
        </w:tc>
        <w:tc>
          <w:tcPr>
            <w:tcW w:w="7654" w:type="dxa"/>
            <w:tcBorders>
              <w:top w:val="single" w:sz="4" w:space="0" w:color="000000"/>
              <w:left w:val="single" w:sz="4" w:space="0" w:color="000000"/>
              <w:bottom w:val="single" w:sz="4" w:space="0" w:color="000000"/>
              <w:right w:val="single" w:sz="4" w:space="0" w:color="000000"/>
            </w:tcBorders>
            <w:vAlign w:val="center"/>
          </w:tcPr>
          <w:p w:rsidR="005B31E8" w:rsidRDefault="005B31E8" w:rsidP="005B31E8">
            <w:pPr>
              <w:jc w:val="center"/>
              <w:rPr>
                <w:rFonts w:hint="eastAsia"/>
              </w:rPr>
            </w:pPr>
            <w:r w:rsidRPr="00C36D3F">
              <w:rPr>
                <w:rFonts w:hint="eastAsia"/>
              </w:rPr>
              <w:t>寝室からトイレまでが最短になるように配置するのが望ましい。</w:t>
            </w:r>
          </w:p>
          <w:p w:rsidR="005B31E8" w:rsidRDefault="005B31E8" w:rsidP="005B31E8">
            <w:pPr>
              <w:jc w:val="center"/>
              <w:rPr>
                <w:rFonts w:hint="eastAsia"/>
              </w:rPr>
            </w:pPr>
            <w:r w:rsidRPr="00C36D3F">
              <w:rPr>
                <w:rFonts w:hint="eastAsia"/>
              </w:rPr>
              <w:t>寝室からトイレまで常に階段降り口を通過して行き来する場合、誤って転倒・転落する危険性がある。</w:t>
            </w:r>
          </w:p>
        </w:tc>
      </w:tr>
    </w:tbl>
    <w:p w:rsidR="005B31E8" w:rsidRPr="005B31E8" w:rsidRDefault="005B31E8" w:rsidP="005B31E8">
      <w:pPr>
        <w:rPr>
          <w:rFonts w:hint="eastAsia"/>
        </w:rPr>
      </w:pPr>
    </w:p>
    <w:p w:rsidR="005B31E8" w:rsidRPr="005B31E8" w:rsidRDefault="005B31E8" w:rsidP="005146C1">
      <w:pPr>
        <w:rPr>
          <w:rFonts w:hint="eastAsia"/>
        </w:rPr>
      </w:pPr>
    </w:p>
    <w:p w:rsidR="005B31E8" w:rsidRDefault="005B31E8" w:rsidP="005146C1">
      <w:pPr>
        <w:rPr>
          <w:rFonts w:hint="eastAsia"/>
        </w:rPr>
      </w:pPr>
    </w:p>
    <w:sectPr w:rsidR="005B31E8" w:rsidSect="00C271EB">
      <w:pgSz w:w="11906" w:h="16838" w:code="9"/>
      <w:pgMar w:top="1134" w:right="1134" w:bottom="1134" w:left="1134" w:header="851" w:footer="567" w:gutter="0"/>
      <w:cols w:space="420"/>
      <w:docGrid w:type="line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415" w:rsidRDefault="001D7415">
      <w:r>
        <w:separator/>
      </w:r>
    </w:p>
  </w:endnote>
  <w:endnote w:type="continuationSeparator" w:id="0">
    <w:p w:rsidR="001D7415" w:rsidRDefault="001D7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415" w:rsidRDefault="001D7415">
      <w:r>
        <w:separator/>
      </w:r>
    </w:p>
  </w:footnote>
  <w:footnote w:type="continuationSeparator" w:id="0">
    <w:p w:rsidR="001D7415" w:rsidRDefault="001D7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B2558"/>
    <w:multiLevelType w:val="hybridMultilevel"/>
    <w:tmpl w:val="72A0025A"/>
    <w:lvl w:ilvl="0" w:tplc="430201A4">
      <w:start w:val="1"/>
      <w:numFmt w:val="irohaFullWidth"/>
      <w:lvlText w:val="%1."/>
      <w:lvlJc w:val="left"/>
      <w:pPr>
        <w:tabs>
          <w:tab w:val="num" w:pos="1260"/>
        </w:tabs>
        <w:ind w:left="1260" w:hanging="54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45395E5B"/>
    <w:multiLevelType w:val="hybridMultilevel"/>
    <w:tmpl w:val="0810A926"/>
    <w:lvl w:ilvl="0" w:tplc="EFBCB23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E3A4A0E"/>
    <w:multiLevelType w:val="hybridMultilevel"/>
    <w:tmpl w:val="2CD67F76"/>
    <w:lvl w:ilvl="0" w:tplc="36AE3658">
      <w:start w:val="1"/>
      <w:numFmt w:val="iroha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860"/>
    <w:rsid w:val="00010489"/>
    <w:rsid w:val="0003481D"/>
    <w:rsid w:val="000478E3"/>
    <w:rsid w:val="00052469"/>
    <w:rsid w:val="00081C18"/>
    <w:rsid w:val="00090B6E"/>
    <w:rsid w:val="0009564A"/>
    <w:rsid w:val="00096F55"/>
    <w:rsid w:val="000A566B"/>
    <w:rsid w:val="000B1003"/>
    <w:rsid w:val="000B77B8"/>
    <w:rsid w:val="000D2134"/>
    <w:rsid w:val="000D57F8"/>
    <w:rsid w:val="000E2E9A"/>
    <w:rsid w:val="000F03D1"/>
    <w:rsid w:val="000F69CD"/>
    <w:rsid w:val="0010741A"/>
    <w:rsid w:val="00135673"/>
    <w:rsid w:val="001408B7"/>
    <w:rsid w:val="00141E52"/>
    <w:rsid w:val="00142337"/>
    <w:rsid w:val="001501A8"/>
    <w:rsid w:val="00150367"/>
    <w:rsid w:val="0016134D"/>
    <w:rsid w:val="00186073"/>
    <w:rsid w:val="001862D2"/>
    <w:rsid w:val="001862EB"/>
    <w:rsid w:val="00186A8D"/>
    <w:rsid w:val="00187E1E"/>
    <w:rsid w:val="00195703"/>
    <w:rsid w:val="001A6243"/>
    <w:rsid w:val="001B4E8C"/>
    <w:rsid w:val="001D7415"/>
    <w:rsid w:val="001E3BDD"/>
    <w:rsid w:val="001F2698"/>
    <w:rsid w:val="001F4846"/>
    <w:rsid w:val="00200F88"/>
    <w:rsid w:val="002134FC"/>
    <w:rsid w:val="00242BD6"/>
    <w:rsid w:val="00245B4C"/>
    <w:rsid w:val="0024781B"/>
    <w:rsid w:val="002652CE"/>
    <w:rsid w:val="00281121"/>
    <w:rsid w:val="00284337"/>
    <w:rsid w:val="002951FD"/>
    <w:rsid w:val="002B57E1"/>
    <w:rsid w:val="002C4E80"/>
    <w:rsid w:val="002D3E82"/>
    <w:rsid w:val="0033784E"/>
    <w:rsid w:val="003419FD"/>
    <w:rsid w:val="00353150"/>
    <w:rsid w:val="00356D83"/>
    <w:rsid w:val="00357D4D"/>
    <w:rsid w:val="003622EB"/>
    <w:rsid w:val="00382860"/>
    <w:rsid w:val="003905C2"/>
    <w:rsid w:val="003A6312"/>
    <w:rsid w:val="003C71AF"/>
    <w:rsid w:val="003D37C8"/>
    <w:rsid w:val="003F6144"/>
    <w:rsid w:val="00407E09"/>
    <w:rsid w:val="00422C64"/>
    <w:rsid w:val="0042659E"/>
    <w:rsid w:val="004373DF"/>
    <w:rsid w:val="00466CB3"/>
    <w:rsid w:val="00477822"/>
    <w:rsid w:val="00495A09"/>
    <w:rsid w:val="004A06E1"/>
    <w:rsid w:val="004C555E"/>
    <w:rsid w:val="004F4238"/>
    <w:rsid w:val="00504B5B"/>
    <w:rsid w:val="005146C1"/>
    <w:rsid w:val="00515302"/>
    <w:rsid w:val="00536155"/>
    <w:rsid w:val="00540373"/>
    <w:rsid w:val="00541A89"/>
    <w:rsid w:val="00555DBD"/>
    <w:rsid w:val="00560E5F"/>
    <w:rsid w:val="00562059"/>
    <w:rsid w:val="00567464"/>
    <w:rsid w:val="00583019"/>
    <w:rsid w:val="00596EAF"/>
    <w:rsid w:val="005B20BA"/>
    <w:rsid w:val="005B31E8"/>
    <w:rsid w:val="005C16C6"/>
    <w:rsid w:val="005C4436"/>
    <w:rsid w:val="005D2D0A"/>
    <w:rsid w:val="00605D51"/>
    <w:rsid w:val="006141C5"/>
    <w:rsid w:val="00635AD3"/>
    <w:rsid w:val="00641773"/>
    <w:rsid w:val="006536B4"/>
    <w:rsid w:val="00657089"/>
    <w:rsid w:val="00657868"/>
    <w:rsid w:val="006578A3"/>
    <w:rsid w:val="00661F6E"/>
    <w:rsid w:val="00663067"/>
    <w:rsid w:val="0067771B"/>
    <w:rsid w:val="0068540D"/>
    <w:rsid w:val="006A445A"/>
    <w:rsid w:val="006C79DC"/>
    <w:rsid w:val="006D610F"/>
    <w:rsid w:val="006E7063"/>
    <w:rsid w:val="006F5820"/>
    <w:rsid w:val="00701393"/>
    <w:rsid w:val="00704469"/>
    <w:rsid w:val="00710EA0"/>
    <w:rsid w:val="00733E9A"/>
    <w:rsid w:val="007420D2"/>
    <w:rsid w:val="00777C16"/>
    <w:rsid w:val="00792C36"/>
    <w:rsid w:val="007A6284"/>
    <w:rsid w:val="007A76E4"/>
    <w:rsid w:val="007B0F91"/>
    <w:rsid w:val="007C2162"/>
    <w:rsid w:val="007D6A78"/>
    <w:rsid w:val="007F1BBB"/>
    <w:rsid w:val="007F7BCF"/>
    <w:rsid w:val="008069CC"/>
    <w:rsid w:val="0082147D"/>
    <w:rsid w:val="008245FB"/>
    <w:rsid w:val="00824760"/>
    <w:rsid w:val="0083264B"/>
    <w:rsid w:val="008571F9"/>
    <w:rsid w:val="00871288"/>
    <w:rsid w:val="00871FB6"/>
    <w:rsid w:val="00885681"/>
    <w:rsid w:val="00891186"/>
    <w:rsid w:val="008947C0"/>
    <w:rsid w:val="008B4C53"/>
    <w:rsid w:val="008C642D"/>
    <w:rsid w:val="008D14E4"/>
    <w:rsid w:val="008E2778"/>
    <w:rsid w:val="008F066D"/>
    <w:rsid w:val="008F5CA2"/>
    <w:rsid w:val="00910BEA"/>
    <w:rsid w:val="009207F4"/>
    <w:rsid w:val="00921DBF"/>
    <w:rsid w:val="00936144"/>
    <w:rsid w:val="00943610"/>
    <w:rsid w:val="00953928"/>
    <w:rsid w:val="00956FD9"/>
    <w:rsid w:val="009839CD"/>
    <w:rsid w:val="009B7AFF"/>
    <w:rsid w:val="009C7368"/>
    <w:rsid w:val="009D668B"/>
    <w:rsid w:val="009E0F24"/>
    <w:rsid w:val="009F6BCB"/>
    <w:rsid w:val="009F7BD2"/>
    <w:rsid w:val="00A02280"/>
    <w:rsid w:val="00A06E17"/>
    <w:rsid w:val="00A17618"/>
    <w:rsid w:val="00A3798B"/>
    <w:rsid w:val="00A43C85"/>
    <w:rsid w:val="00A77BFF"/>
    <w:rsid w:val="00A86F39"/>
    <w:rsid w:val="00A95852"/>
    <w:rsid w:val="00AB6A7E"/>
    <w:rsid w:val="00AF0244"/>
    <w:rsid w:val="00AF4CA8"/>
    <w:rsid w:val="00B0179C"/>
    <w:rsid w:val="00B313FB"/>
    <w:rsid w:val="00B32D82"/>
    <w:rsid w:val="00B36297"/>
    <w:rsid w:val="00B64400"/>
    <w:rsid w:val="00B72E40"/>
    <w:rsid w:val="00B84663"/>
    <w:rsid w:val="00BD3006"/>
    <w:rsid w:val="00BF5C6D"/>
    <w:rsid w:val="00C0121F"/>
    <w:rsid w:val="00C02CB7"/>
    <w:rsid w:val="00C21DD0"/>
    <w:rsid w:val="00C271EB"/>
    <w:rsid w:val="00C30E41"/>
    <w:rsid w:val="00C407EA"/>
    <w:rsid w:val="00C44CA4"/>
    <w:rsid w:val="00C656C3"/>
    <w:rsid w:val="00C713E0"/>
    <w:rsid w:val="00C75B75"/>
    <w:rsid w:val="00C82966"/>
    <w:rsid w:val="00C84397"/>
    <w:rsid w:val="00CF4BBA"/>
    <w:rsid w:val="00D00361"/>
    <w:rsid w:val="00D10D0A"/>
    <w:rsid w:val="00D23294"/>
    <w:rsid w:val="00D24C40"/>
    <w:rsid w:val="00D73DDA"/>
    <w:rsid w:val="00D833C1"/>
    <w:rsid w:val="00DB44A5"/>
    <w:rsid w:val="00DB65D7"/>
    <w:rsid w:val="00DC7452"/>
    <w:rsid w:val="00DE3D71"/>
    <w:rsid w:val="00DE542D"/>
    <w:rsid w:val="00DF1F17"/>
    <w:rsid w:val="00E028C4"/>
    <w:rsid w:val="00E130DA"/>
    <w:rsid w:val="00E35ED2"/>
    <w:rsid w:val="00E9685C"/>
    <w:rsid w:val="00E97819"/>
    <w:rsid w:val="00EA30AB"/>
    <w:rsid w:val="00EC4330"/>
    <w:rsid w:val="00EE14A6"/>
    <w:rsid w:val="00EF4164"/>
    <w:rsid w:val="00EF72A1"/>
    <w:rsid w:val="00F06310"/>
    <w:rsid w:val="00F2455F"/>
    <w:rsid w:val="00F448F3"/>
    <w:rsid w:val="00F60883"/>
    <w:rsid w:val="00F70003"/>
    <w:rsid w:val="00F71968"/>
    <w:rsid w:val="00F73A93"/>
    <w:rsid w:val="00F85574"/>
    <w:rsid w:val="00FA1F7C"/>
    <w:rsid w:val="00FB5C6D"/>
    <w:rsid w:val="00FC0291"/>
    <w:rsid w:val="00FE676A"/>
    <w:rsid w:val="00FF4B4B"/>
    <w:rsid w:val="00FF7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A2CBC7C-5D0E-4774-98A7-D6486652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6C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3">
    <w:name w:val="Body Text Indent 3"/>
    <w:basedOn w:val="a"/>
    <w:pPr>
      <w:ind w:leftChars="333" w:left="802"/>
    </w:pPr>
    <w:rPr>
      <w:rFonts w:ascii="ＭＳ Ｐゴシック" w:eastAsia="ＭＳ Ｐゴシック" w:hAnsi="ＭＳ Ｐゴシック"/>
      <w:color w:val="3366FF"/>
    </w:rPr>
  </w:style>
  <w:style w:type="character" w:customStyle="1" w:styleId="a4">
    <w:name w:val="ヘッダー (文字)"/>
    <w:basedOn w:val="a0"/>
    <w:semiHidden/>
    <w:rPr>
      <w:kern w:val="2"/>
      <w:sz w:val="21"/>
      <w:szCs w:val="22"/>
    </w:rPr>
  </w:style>
  <w:style w:type="character" w:customStyle="1" w:styleId="a5">
    <w:name w:val="フッター (文字)"/>
    <w:basedOn w:val="a0"/>
    <w:semiHidden/>
    <w:rPr>
      <w:kern w:val="2"/>
      <w:sz w:val="21"/>
      <w:szCs w:val="22"/>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unhideWhenUsed/>
    <w:pPr>
      <w:tabs>
        <w:tab w:val="center" w:pos="4252"/>
        <w:tab w:val="right" w:pos="8504"/>
      </w:tabs>
      <w:snapToGrid w:val="0"/>
    </w:pPr>
  </w:style>
  <w:style w:type="character" w:customStyle="1" w:styleId="a9">
    <w:name w:val=" (文字) (文字)"/>
    <w:basedOn w:val="a0"/>
    <w:semiHidden/>
    <w:rPr>
      <w:rFonts w:ascii="ＭＳ 明朝" w:hAnsi="ＭＳ 明朝"/>
      <w:kern w:val="2"/>
      <w:sz w:val="24"/>
      <w:szCs w:val="24"/>
    </w:rPr>
  </w:style>
  <w:style w:type="paragraph" w:styleId="aa">
    <w:name w:val="Balloon Text"/>
    <w:basedOn w:val="a"/>
    <w:link w:val="ab"/>
    <w:uiPriority w:val="99"/>
    <w:semiHidden/>
    <w:unhideWhenUsed/>
    <w:rsid w:val="003F6144"/>
    <w:rPr>
      <w:rFonts w:ascii="Arial" w:eastAsia="ＭＳ ゴシック" w:hAnsi="Arial"/>
      <w:sz w:val="18"/>
      <w:szCs w:val="18"/>
    </w:rPr>
  </w:style>
  <w:style w:type="character" w:customStyle="1" w:styleId="ab">
    <w:name w:val="吹き出し (文字)"/>
    <w:basedOn w:val="a0"/>
    <w:link w:val="aa"/>
    <w:uiPriority w:val="99"/>
    <w:semiHidden/>
    <w:rsid w:val="003F614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1591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2012-02-28T09:04:00Z</cp:lastPrinted>
  <dcterms:created xsi:type="dcterms:W3CDTF">2017-05-22T01:01:00Z</dcterms:created>
  <dcterms:modified xsi:type="dcterms:W3CDTF">2017-05-22T01:01:00Z</dcterms:modified>
</cp:coreProperties>
</file>