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E90F41" w:rsidRPr="00AE611E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E90F41" w:rsidRPr="00AE611E" w:rsidRDefault="0093279B">
            <w:pPr>
              <w:jc w:val="center"/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実技課題</w:t>
            </w:r>
            <w:r w:rsidR="00E90F41" w:rsidRPr="00AE611E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「</w:t>
            </w:r>
            <w:r w:rsidR="00CF07AC" w:rsidRPr="00AE611E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一般用電気設備</w:t>
            </w:r>
            <w:r w:rsidR="00E90F41" w:rsidRPr="00AE611E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工事」実施要領</w:t>
            </w:r>
          </w:p>
        </w:tc>
      </w:tr>
    </w:tbl>
    <w:p w:rsidR="00E90F41" w:rsidRPr="00AE611E" w:rsidRDefault="00E90F41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90F41" w:rsidRPr="00AE611E" w:rsidRDefault="00E90F41">
      <w:pPr>
        <w:pStyle w:val="a3"/>
        <w:ind w:leftChars="0" w:left="0"/>
        <w:rPr>
          <w:rFonts w:ascii="ＭＳ Ｐゴシック" w:eastAsia="ＭＳ Ｐゴシック" w:hint="eastAsia"/>
          <w:sz w:val="22"/>
        </w:rPr>
      </w:pPr>
      <w:r w:rsidRPr="00AE611E">
        <w:rPr>
          <w:rFonts w:ascii="ＭＳ Ｐゴシック" w:eastAsia="ＭＳ Ｐゴシック" w:hint="eastAsia"/>
          <w:sz w:val="22"/>
        </w:rPr>
        <w:t>実施要領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・台数の限られている工具は</w:t>
      </w:r>
      <w:r w:rsidR="00597654">
        <w:rPr>
          <w:rFonts w:hint="eastAsia"/>
          <w:bCs/>
          <w:sz w:val="22"/>
          <w:szCs w:val="22"/>
        </w:rPr>
        <w:t>作業の進捗状況に応じて交代で使用する</w:t>
      </w:r>
      <w:r w:rsidRPr="00AE611E">
        <w:rPr>
          <w:rFonts w:hint="eastAsia"/>
          <w:bCs/>
          <w:sz w:val="22"/>
          <w:szCs w:val="22"/>
        </w:rPr>
        <w:t>。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・タイムスケジュールは作業開始前に指示しておく。</w:t>
      </w:r>
    </w:p>
    <w:p w:rsidR="00E90F41" w:rsidRPr="00AE611E" w:rsidRDefault="00E330E5" w:rsidP="00321289">
      <w:pPr>
        <w:ind w:left="221" w:hangingChars="100" w:hanging="221"/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</w:t>
      </w:r>
      <w:r w:rsidR="00797F70" w:rsidRPr="00AE611E">
        <w:rPr>
          <w:rFonts w:hint="eastAsia"/>
          <w:bCs/>
          <w:sz w:val="22"/>
          <w:szCs w:val="22"/>
        </w:rPr>
        <w:t>複線図</w:t>
      </w:r>
      <w:r w:rsidR="00B61BE3" w:rsidRPr="00AE611E">
        <w:rPr>
          <w:rFonts w:hint="eastAsia"/>
          <w:bCs/>
          <w:sz w:val="22"/>
          <w:szCs w:val="22"/>
        </w:rPr>
        <w:t>を</w:t>
      </w:r>
      <w:r w:rsidR="00597654">
        <w:rPr>
          <w:rFonts w:hint="eastAsia"/>
          <w:bCs/>
          <w:sz w:val="22"/>
          <w:szCs w:val="22"/>
        </w:rPr>
        <w:t>作成した際</w:t>
      </w:r>
      <w:r w:rsidR="00321289" w:rsidRPr="00AE611E">
        <w:rPr>
          <w:rFonts w:hint="eastAsia"/>
          <w:bCs/>
          <w:sz w:val="22"/>
          <w:szCs w:val="22"/>
        </w:rPr>
        <w:t>に誤りがあった場合は模範解答を示しておく。（</w:t>
      </w:r>
      <w:r w:rsidR="009C0E78" w:rsidRPr="00AE611E">
        <w:rPr>
          <w:rFonts w:hint="eastAsia"/>
          <w:bCs/>
          <w:sz w:val="22"/>
          <w:szCs w:val="22"/>
        </w:rPr>
        <w:t>この場合訓練課題確認シートの評価項目「通電試験」から５点減点する）</w:t>
      </w:r>
    </w:p>
    <w:p w:rsidR="00E90F41" w:rsidRDefault="00E90F41">
      <w:pPr>
        <w:rPr>
          <w:rFonts w:hint="eastAsia"/>
          <w:bCs/>
          <w:sz w:val="22"/>
          <w:szCs w:val="22"/>
        </w:rPr>
      </w:pPr>
    </w:p>
    <w:p w:rsidR="00B538EE" w:rsidRPr="00AE611E" w:rsidRDefault="00B538EE">
      <w:pPr>
        <w:rPr>
          <w:bCs/>
          <w:sz w:val="22"/>
          <w:szCs w:val="22"/>
        </w:rPr>
      </w:pPr>
    </w:p>
    <w:p w:rsidR="00E90F41" w:rsidRPr="00AE611E" w:rsidRDefault="00B538EE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　９：２０～　９：３０</w:t>
      </w:r>
      <w:r w:rsidR="00E90F41" w:rsidRPr="00AE611E">
        <w:rPr>
          <w:rFonts w:hint="eastAsia"/>
          <w:bCs/>
          <w:sz w:val="22"/>
          <w:szCs w:val="22"/>
        </w:rPr>
        <w:t xml:space="preserve">　</w:t>
      </w:r>
      <w:r>
        <w:rPr>
          <w:rFonts w:hint="eastAsia"/>
          <w:bCs/>
          <w:sz w:val="22"/>
          <w:szCs w:val="22"/>
        </w:rPr>
        <w:t>課題内容、作業説明（１０分）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B538EE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　９：３０</w:t>
      </w:r>
      <w:r w:rsidR="00C36FB7">
        <w:rPr>
          <w:rFonts w:hint="eastAsia"/>
          <w:bCs/>
          <w:sz w:val="22"/>
          <w:szCs w:val="22"/>
        </w:rPr>
        <w:t>～　９：４５</w:t>
      </w:r>
      <w:r>
        <w:rPr>
          <w:rFonts w:hint="eastAsia"/>
          <w:bCs/>
          <w:sz w:val="22"/>
          <w:szCs w:val="22"/>
        </w:rPr>
        <w:t xml:space="preserve">　</w:t>
      </w:r>
      <w:r w:rsidR="00D51EAC" w:rsidRPr="00AE611E">
        <w:rPr>
          <w:rFonts w:hint="eastAsia"/>
          <w:bCs/>
          <w:sz w:val="22"/>
          <w:szCs w:val="22"/>
        </w:rPr>
        <w:t>複線図作成</w:t>
      </w:r>
      <w:r w:rsidR="00E90F41" w:rsidRPr="00AE611E">
        <w:rPr>
          <w:rFonts w:hint="eastAsia"/>
          <w:bCs/>
          <w:sz w:val="22"/>
          <w:szCs w:val="22"/>
        </w:rPr>
        <w:t>（１５分）</w:t>
      </w:r>
    </w:p>
    <w:p w:rsidR="00E90F41" w:rsidRPr="00AE611E" w:rsidRDefault="00D267C3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　　　　　～１０：００</w:t>
      </w:r>
      <w:r w:rsidR="00E90F41" w:rsidRPr="00AE611E">
        <w:rPr>
          <w:rFonts w:hint="eastAsia"/>
          <w:bCs/>
          <w:sz w:val="22"/>
          <w:szCs w:val="22"/>
        </w:rPr>
        <w:t xml:space="preserve">　　打ち切り</w:t>
      </w:r>
    </w:p>
    <w:p w:rsidR="00E90F41" w:rsidRPr="00D267C3" w:rsidRDefault="00E90F41">
      <w:pPr>
        <w:rPr>
          <w:bCs/>
          <w:sz w:val="22"/>
          <w:szCs w:val="22"/>
        </w:rPr>
      </w:pPr>
    </w:p>
    <w:p w:rsidR="00E90F41" w:rsidRPr="00AE611E" w:rsidRDefault="00D267C3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　９：４</w:t>
      </w:r>
      <w:r w:rsidR="00E90F41" w:rsidRPr="00AE611E">
        <w:rPr>
          <w:rFonts w:hint="eastAsia"/>
          <w:bCs/>
          <w:sz w:val="22"/>
          <w:szCs w:val="22"/>
        </w:rPr>
        <w:t>５～</w:t>
      </w:r>
      <w:r w:rsidR="00806089">
        <w:rPr>
          <w:rFonts w:hint="eastAsia"/>
          <w:bCs/>
          <w:sz w:val="22"/>
          <w:szCs w:val="22"/>
        </w:rPr>
        <w:t>１０：３０</w:t>
      </w:r>
      <w:r w:rsidR="00C36FB7">
        <w:rPr>
          <w:rFonts w:hint="eastAsia"/>
          <w:bCs/>
          <w:sz w:val="22"/>
          <w:szCs w:val="22"/>
        </w:rPr>
        <w:t xml:space="preserve">　</w:t>
      </w:r>
      <w:r>
        <w:rPr>
          <w:rFonts w:hint="eastAsia"/>
          <w:bCs/>
          <w:sz w:val="22"/>
          <w:szCs w:val="22"/>
        </w:rPr>
        <w:t>課題作成（４</w:t>
      </w:r>
      <w:r w:rsidR="00806089">
        <w:rPr>
          <w:rFonts w:hint="eastAsia"/>
          <w:bCs/>
          <w:sz w:val="22"/>
          <w:szCs w:val="22"/>
        </w:rPr>
        <w:t>５分）</w:t>
      </w:r>
    </w:p>
    <w:p w:rsidR="00E90F41" w:rsidRPr="00806089" w:rsidRDefault="00E90F41">
      <w:pPr>
        <w:rPr>
          <w:bCs/>
          <w:sz w:val="22"/>
          <w:szCs w:val="22"/>
        </w:rPr>
      </w:pPr>
    </w:p>
    <w:p w:rsidR="00E90F41" w:rsidRPr="00AE611E" w:rsidRDefault="00806089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１０：３０～１０：４５</w:t>
      </w:r>
      <w:r w:rsidR="00E90F41" w:rsidRPr="00AE611E">
        <w:rPr>
          <w:rFonts w:hint="eastAsia"/>
          <w:bCs/>
          <w:sz w:val="22"/>
          <w:szCs w:val="22"/>
        </w:rPr>
        <w:t xml:space="preserve">　（休憩）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806089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１０：４５～１２：００　課題作成（７５</w:t>
      </w:r>
      <w:r w:rsidR="00E90F41" w:rsidRPr="00AE611E">
        <w:rPr>
          <w:rFonts w:hint="eastAsia"/>
          <w:bCs/>
          <w:sz w:val="22"/>
          <w:szCs w:val="22"/>
        </w:rPr>
        <w:t>分</w:t>
      </w:r>
      <w:r w:rsidR="00E90F41" w:rsidRPr="00AE611E">
        <w:rPr>
          <w:bCs/>
          <w:sz w:val="22"/>
          <w:szCs w:val="22"/>
        </w:rPr>
        <w:t>)</w:t>
      </w:r>
    </w:p>
    <w:p w:rsidR="00E90F41" w:rsidRPr="00806089" w:rsidRDefault="00E90F41">
      <w:pPr>
        <w:rPr>
          <w:bCs/>
          <w:sz w:val="22"/>
          <w:szCs w:val="22"/>
        </w:rPr>
      </w:pPr>
    </w:p>
    <w:p w:rsidR="00E90F41" w:rsidRPr="00AE611E" w:rsidRDefault="00806089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１２：００～１２：４５</w:t>
      </w:r>
      <w:r w:rsidR="00E90F41" w:rsidRPr="00AE611E">
        <w:rPr>
          <w:rFonts w:hint="eastAsia"/>
          <w:bCs/>
          <w:sz w:val="22"/>
          <w:szCs w:val="22"/>
        </w:rPr>
        <w:t xml:space="preserve">　（昼食）</w:t>
      </w:r>
    </w:p>
    <w:p w:rsidR="00E90F41" w:rsidRPr="00806089" w:rsidRDefault="00E90F41">
      <w:pPr>
        <w:rPr>
          <w:bCs/>
          <w:sz w:val="22"/>
          <w:szCs w:val="22"/>
        </w:rPr>
      </w:pPr>
    </w:p>
    <w:p w:rsidR="00E90F41" w:rsidRPr="00AE611E" w:rsidRDefault="00806089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１２：４５</w:t>
      </w:r>
      <w:r w:rsidR="00BA7140">
        <w:rPr>
          <w:rFonts w:hint="eastAsia"/>
          <w:bCs/>
          <w:sz w:val="22"/>
          <w:szCs w:val="22"/>
        </w:rPr>
        <w:t>～１４：０</w:t>
      </w:r>
      <w:r>
        <w:rPr>
          <w:rFonts w:hint="eastAsia"/>
          <w:bCs/>
          <w:sz w:val="22"/>
          <w:szCs w:val="22"/>
        </w:rPr>
        <w:t>０　課題作成</w:t>
      </w:r>
      <w:r w:rsidR="00BA7140">
        <w:rPr>
          <w:rFonts w:hint="eastAsia"/>
          <w:bCs/>
          <w:sz w:val="22"/>
          <w:szCs w:val="22"/>
        </w:rPr>
        <w:t>（７</w:t>
      </w:r>
      <w:r>
        <w:rPr>
          <w:rFonts w:hint="eastAsia"/>
          <w:bCs/>
          <w:sz w:val="22"/>
          <w:szCs w:val="22"/>
        </w:rPr>
        <w:t>５</w:t>
      </w:r>
      <w:r w:rsidR="00E90F41" w:rsidRPr="00AE611E">
        <w:rPr>
          <w:rFonts w:hint="eastAsia"/>
          <w:bCs/>
          <w:sz w:val="22"/>
          <w:szCs w:val="22"/>
        </w:rPr>
        <w:t>分</w:t>
      </w:r>
      <w:r w:rsidR="00E90F41" w:rsidRPr="00AE611E">
        <w:rPr>
          <w:bCs/>
          <w:sz w:val="22"/>
          <w:szCs w:val="22"/>
        </w:rPr>
        <w:t>)</w:t>
      </w:r>
    </w:p>
    <w:p w:rsidR="00E90F41" w:rsidRPr="00806089" w:rsidRDefault="00E90F41">
      <w:pPr>
        <w:rPr>
          <w:bCs/>
          <w:sz w:val="22"/>
          <w:szCs w:val="22"/>
        </w:rPr>
      </w:pPr>
    </w:p>
    <w:p w:rsidR="00E90F41" w:rsidRPr="00AE611E" w:rsidRDefault="00BA7140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１４：００～１４：１５</w:t>
      </w:r>
      <w:r w:rsidR="00E90F41" w:rsidRPr="00AE611E">
        <w:rPr>
          <w:rFonts w:hint="eastAsia"/>
          <w:bCs/>
          <w:sz w:val="22"/>
          <w:szCs w:val="22"/>
        </w:rPr>
        <w:t xml:space="preserve">　（休憩）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BA7140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１４：１５～１５：１０　課題作成（５５</w:t>
      </w:r>
      <w:r w:rsidR="00E90F41" w:rsidRPr="00AE611E">
        <w:rPr>
          <w:rFonts w:hint="eastAsia"/>
          <w:bCs/>
          <w:sz w:val="22"/>
          <w:szCs w:val="22"/>
        </w:rPr>
        <w:t>分</w:t>
      </w:r>
      <w:r w:rsidR="00E90F41" w:rsidRPr="00AE611E">
        <w:rPr>
          <w:bCs/>
          <w:sz w:val="22"/>
          <w:szCs w:val="22"/>
        </w:rPr>
        <w:t>)</w:t>
      </w:r>
    </w:p>
    <w:p w:rsidR="00E90F41" w:rsidRPr="00AE611E" w:rsidRDefault="00BA7140">
      <w:p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　　　　　～１５：２５</w:t>
      </w:r>
      <w:r w:rsidR="00E90F41" w:rsidRPr="00AE611E">
        <w:rPr>
          <w:rFonts w:hint="eastAsia"/>
          <w:bCs/>
          <w:sz w:val="22"/>
          <w:szCs w:val="22"/>
        </w:rPr>
        <w:t xml:space="preserve">　　打ち切り　（完成した訓練生は清掃）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 w:rsidP="00CF07AC">
      <w:pPr>
        <w:ind w:firstLineChars="100" w:firstLine="221"/>
        <w:rPr>
          <w:rFonts w:hint="eastAsia"/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※作業準備が打ち切り時間になっても完了しない場合は、補佐する。</w:t>
      </w:r>
    </w:p>
    <w:p w:rsidR="00E90F41" w:rsidRPr="00AE611E" w:rsidRDefault="00E90F41" w:rsidP="00CF07AC">
      <w:pPr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sectPr w:rsidR="00E90F41" w:rsidRPr="00AE611E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4E0" w:rsidRDefault="009904E0">
      <w:r>
        <w:separator/>
      </w:r>
    </w:p>
  </w:endnote>
  <w:endnote w:type="continuationSeparator" w:id="0">
    <w:p w:rsidR="009904E0" w:rsidRDefault="0099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4E0" w:rsidRDefault="009904E0">
      <w:r>
        <w:separator/>
      </w:r>
    </w:p>
  </w:footnote>
  <w:footnote w:type="continuationSeparator" w:id="0">
    <w:p w:rsidR="009904E0" w:rsidRDefault="00990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AC"/>
    <w:rsid w:val="00117749"/>
    <w:rsid w:val="00321289"/>
    <w:rsid w:val="003C1049"/>
    <w:rsid w:val="00411EFF"/>
    <w:rsid w:val="00450CD1"/>
    <w:rsid w:val="0052454A"/>
    <w:rsid w:val="00597654"/>
    <w:rsid w:val="005C1C99"/>
    <w:rsid w:val="00611498"/>
    <w:rsid w:val="00680782"/>
    <w:rsid w:val="006F7F54"/>
    <w:rsid w:val="00797F70"/>
    <w:rsid w:val="00806089"/>
    <w:rsid w:val="00917232"/>
    <w:rsid w:val="0093279B"/>
    <w:rsid w:val="009904E0"/>
    <w:rsid w:val="009C0E78"/>
    <w:rsid w:val="00AE611E"/>
    <w:rsid w:val="00B538EE"/>
    <w:rsid w:val="00B61BE3"/>
    <w:rsid w:val="00BA7140"/>
    <w:rsid w:val="00BE4535"/>
    <w:rsid w:val="00C36FB7"/>
    <w:rsid w:val="00CF07AC"/>
    <w:rsid w:val="00D267C3"/>
    <w:rsid w:val="00D51EAC"/>
    <w:rsid w:val="00D751AE"/>
    <w:rsid w:val="00E330E5"/>
    <w:rsid w:val="00E90F41"/>
    <w:rsid w:val="00EE6213"/>
    <w:rsid w:val="00F4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6599F3-2E2E-4BCE-B4F5-3BC8C257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2">
    <w:name w:val="Body Text Indent 2"/>
    <w:basedOn w:val="a"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pPr>
      <w:snapToGrid w:val="0"/>
    </w:pPr>
    <w:rPr>
      <w:rFonts w:ascii="ＭＳ Ｐ明朝" w:eastAsia="ＭＳ Ｐ明朝" w:hAnsi="ＭＳ Ｐ明朝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2008-06-04T01:45:00Z</cp:lastPrinted>
  <dcterms:created xsi:type="dcterms:W3CDTF">2017-05-19T06:35:00Z</dcterms:created>
  <dcterms:modified xsi:type="dcterms:W3CDTF">2017-05-19T06:35:00Z</dcterms:modified>
</cp:coreProperties>
</file>